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53" w:rsidRDefault="00D94553" w:rsidP="006B7255">
      <w:pPr>
        <w:pStyle w:val="Ttulo"/>
      </w:pPr>
      <w:bookmarkStart w:id="0" w:name="_GoBack"/>
      <w:bookmarkEnd w:id="0"/>
      <w:r>
        <w:t>INDICAÇÃO Nº 1572/10</w:t>
      </w:r>
    </w:p>
    <w:p w:rsidR="00D94553" w:rsidRDefault="00D94553">
      <w:pPr>
        <w:jc w:val="center"/>
        <w:rPr>
          <w:rFonts w:ascii="Bookman Old Style" w:hAnsi="Bookman Old Style"/>
          <w:b/>
          <w:u w:val="single"/>
        </w:rPr>
      </w:pPr>
    </w:p>
    <w:p w:rsidR="00D94553" w:rsidRDefault="00D94553">
      <w:pPr>
        <w:jc w:val="center"/>
        <w:rPr>
          <w:rFonts w:ascii="Bookman Old Style" w:hAnsi="Bookman Old Style"/>
          <w:b/>
          <w:u w:val="single"/>
        </w:rPr>
      </w:pPr>
    </w:p>
    <w:p w:rsidR="00D94553" w:rsidRDefault="00D94553" w:rsidP="006B7255">
      <w:pPr>
        <w:pStyle w:val="Recuodecorpodetexto"/>
        <w:ind w:left="4440"/>
      </w:pPr>
      <w:r>
        <w:t>“Operação tapa-buracos na Avenida Mogi Guaçu, nas proximidades do nº 591, no bairro Jardim das Orquídeas”.</w:t>
      </w:r>
    </w:p>
    <w:p w:rsidR="00D94553" w:rsidRDefault="00D94553">
      <w:pPr>
        <w:ind w:left="1440" w:firstLine="3600"/>
        <w:jc w:val="both"/>
        <w:rPr>
          <w:rFonts w:ascii="Bookman Old Style" w:hAnsi="Bookman Old Style"/>
        </w:rPr>
      </w:pPr>
    </w:p>
    <w:p w:rsidR="00D94553" w:rsidRPr="00C0212A" w:rsidRDefault="00D94553">
      <w:pPr>
        <w:ind w:left="1440" w:firstLine="3600"/>
        <w:jc w:val="both"/>
        <w:rPr>
          <w:rFonts w:ascii="Bookman Old Style" w:hAnsi="Bookman Old Style"/>
        </w:rPr>
      </w:pPr>
    </w:p>
    <w:p w:rsidR="00D94553" w:rsidRPr="00C0212A" w:rsidRDefault="00D94553">
      <w:pPr>
        <w:ind w:left="1440" w:firstLine="3600"/>
        <w:jc w:val="both"/>
        <w:rPr>
          <w:rFonts w:ascii="Bookman Old Style" w:hAnsi="Bookman Old Style"/>
        </w:rPr>
      </w:pPr>
    </w:p>
    <w:p w:rsidR="00D94553" w:rsidRPr="00C0212A" w:rsidRDefault="00D94553">
      <w:pPr>
        <w:ind w:left="1440" w:firstLine="3600"/>
        <w:jc w:val="both"/>
        <w:rPr>
          <w:rFonts w:ascii="Bookman Old Style" w:hAnsi="Bookman Old Style"/>
        </w:rPr>
      </w:pPr>
    </w:p>
    <w:p w:rsidR="00D94553" w:rsidRPr="00C0212A" w:rsidRDefault="00D94553" w:rsidP="006B7255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</w:t>
      </w:r>
      <w:r>
        <w:rPr>
          <w:rFonts w:ascii="Bookman Old Style" w:hAnsi="Bookman Old Style"/>
        </w:rPr>
        <w:t>Avenida Mogi Guaçu, nas proximidades do nº 591, no bairro Jardim das Orquídeas.</w:t>
      </w:r>
    </w:p>
    <w:p w:rsidR="00D94553" w:rsidRPr="00C0212A" w:rsidRDefault="00D94553" w:rsidP="006B7255">
      <w:pPr>
        <w:jc w:val="center"/>
        <w:rPr>
          <w:rFonts w:ascii="Bookman Old Style" w:hAnsi="Bookman Old Style"/>
          <w:b/>
        </w:rPr>
      </w:pPr>
    </w:p>
    <w:p w:rsidR="00D94553" w:rsidRPr="00C0212A" w:rsidRDefault="00D94553" w:rsidP="006B7255">
      <w:pPr>
        <w:jc w:val="center"/>
        <w:rPr>
          <w:rFonts w:ascii="Bookman Old Style" w:hAnsi="Bookman Old Style"/>
          <w:b/>
        </w:rPr>
      </w:pPr>
    </w:p>
    <w:p w:rsidR="00D94553" w:rsidRPr="00C0212A" w:rsidRDefault="00D94553" w:rsidP="006B7255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D94553" w:rsidRPr="00C0212A" w:rsidRDefault="00D94553" w:rsidP="006B7255">
      <w:pPr>
        <w:jc w:val="center"/>
        <w:rPr>
          <w:rFonts w:ascii="Bookman Old Style" w:hAnsi="Bookman Old Style"/>
          <w:b/>
        </w:rPr>
      </w:pPr>
    </w:p>
    <w:p w:rsidR="00D94553" w:rsidRPr="00C0212A" w:rsidRDefault="00D94553" w:rsidP="006B7255">
      <w:pPr>
        <w:jc w:val="center"/>
        <w:rPr>
          <w:rFonts w:ascii="Bookman Old Style" w:hAnsi="Bookman Old Style"/>
          <w:b/>
        </w:rPr>
      </w:pPr>
    </w:p>
    <w:p w:rsidR="00D94553" w:rsidRPr="00C0212A" w:rsidRDefault="00D94553" w:rsidP="006B7255">
      <w:pPr>
        <w:jc w:val="center"/>
        <w:rPr>
          <w:rFonts w:ascii="Bookman Old Style" w:hAnsi="Bookman Old Style"/>
          <w:b/>
        </w:rPr>
      </w:pPr>
    </w:p>
    <w:p w:rsidR="00D94553" w:rsidRPr="00C0212A" w:rsidRDefault="00D94553" w:rsidP="006B7255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D94553" w:rsidRPr="00C0212A" w:rsidRDefault="00D94553" w:rsidP="006B7255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D94553" w:rsidRPr="00C0212A" w:rsidRDefault="00D94553" w:rsidP="006B7255">
      <w:pPr>
        <w:ind w:firstLine="1440"/>
        <w:jc w:val="both"/>
        <w:rPr>
          <w:rFonts w:ascii="Bookman Old Style" w:hAnsi="Bookman Old Style"/>
        </w:rPr>
      </w:pPr>
    </w:p>
    <w:p w:rsidR="00D94553" w:rsidRDefault="00D94553" w:rsidP="006B7255">
      <w:pPr>
        <w:ind w:firstLine="1440"/>
        <w:jc w:val="both"/>
        <w:outlineLvl w:val="0"/>
        <w:rPr>
          <w:rFonts w:ascii="Bookman Old Style" w:hAnsi="Bookman Old Style"/>
        </w:rPr>
      </w:pPr>
    </w:p>
    <w:p w:rsidR="00D94553" w:rsidRDefault="00D94553" w:rsidP="006B7255">
      <w:pPr>
        <w:ind w:firstLine="1440"/>
        <w:outlineLvl w:val="0"/>
        <w:rPr>
          <w:rFonts w:ascii="Bookman Old Style" w:hAnsi="Bookman Old Style"/>
        </w:rPr>
      </w:pPr>
    </w:p>
    <w:p w:rsidR="00D94553" w:rsidRDefault="00D94553" w:rsidP="006B7255">
      <w:pPr>
        <w:ind w:firstLine="1440"/>
        <w:outlineLvl w:val="0"/>
        <w:rPr>
          <w:rFonts w:ascii="Bookman Old Style" w:hAnsi="Bookman Old Style"/>
        </w:rPr>
      </w:pPr>
    </w:p>
    <w:p w:rsidR="00D94553" w:rsidRDefault="00D94553" w:rsidP="006B725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D94553" w:rsidRDefault="00D94553">
      <w:pPr>
        <w:ind w:firstLine="1440"/>
        <w:rPr>
          <w:rFonts w:ascii="Bookman Old Style" w:hAnsi="Bookman Old Style"/>
        </w:rPr>
      </w:pPr>
    </w:p>
    <w:p w:rsidR="00D94553" w:rsidRDefault="00D94553">
      <w:pPr>
        <w:rPr>
          <w:rFonts w:ascii="Bookman Old Style" w:hAnsi="Bookman Old Style"/>
        </w:rPr>
      </w:pPr>
    </w:p>
    <w:p w:rsidR="00D94553" w:rsidRDefault="00D94553">
      <w:pPr>
        <w:ind w:firstLine="1440"/>
        <w:rPr>
          <w:rFonts w:ascii="Bookman Old Style" w:hAnsi="Bookman Old Style"/>
        </w:rPr>
      </w:pPr>
    </w:p>
    <w:p w:rsidR="00D94553" w:rsidRDefault="00D94553" w:rsidP="006B7255">
      <w:pPr>
        <w:jc w:val="center"/>
        <w:outlineLvl w:val="0"/>
        <w:rPr>
          <w:rFonts w:ascii="Bookman Old Style" w:hAnsi="Bookman Old Style"/>
          <w:b/>
        </w:rPr>
      </w:pPr>
    </w:p>
    <w:p w:rsidR="00D94553" w:rsidRDefault="00D94553" w:rsidP="006B725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D94553" w:rsidRDefault="00D94553" w:rsidP="006B725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55" w:rsidRDefault="006B7255">
      <w:r>
        <w:separator/>
      </w:r>
    </w:p>
  </w:endnote>
  <w:endnote w:type="continuationSeparator" w:id="0">
    <w:p w:rsidR="006B7255" w:rsidRDefault="006B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55" w:rsidRDefault="006B7255">
      <w:r>
        <w:separator/>
      </w:r>
    </w:p>
  </w:footnote>
  <w:footnote w:type="continuationSeparator" w:id="0">
    <w:p w:rsidR="006B7255" w:rsidRDefault="006B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13B"/>
    <w:rsid w:val="001D1394"/>
    <w:rsid w:val="003D3AA8"/>
    <w:rsid w:val="004C67DE"/>
    <w:rsid w:val="006B7255"/>
    <w:rsid w:val="009F196D"/>
    <w:rsid w:val="00A9035B"/>
    <w:rsid w:val="00CD613B"/>
    <w:rsid w:val="00D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45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9455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