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FF" w:rsidRDefault="001200FF" w:rsidP="00AD3766">
      <w:pPr>
        <w:pStyle w:val="Ttulo"/>
      </w:pPr>
      <w:bookmarkStart w:id="0" w:name="_GoBack"/>
      <w:bookmarkEnd w:id="0"/>
    </w:p>
    <w:p w:rsidR="001200FF" w:rsidRDefault="001200FF" w:rsidP="00AD3766">
      <w:pPr>
        <w:pStyle w:val="Ttulo"/>
      </w:pPr>
    </w:p>
    <w:p w:rsidR="001200FF" w:rsidRDefault="001200FF" w:rsidP="00AD3766">
      <w:pPr>
        <w:pStyle w:val="Ttulo"/>
      </w:pPr>
    </w:p>
    <w:p w:rsidR="001200FF" w:rsidRDefault="001200FF" w:rsidP="00AD3766">
      <w:pPr>
        <w:pStyle w:val="Ttulo"/>
      </w:pPr>
    </w:p>
    <w:p w:rsidR="001200FF" w:rsidRDefault="001200FF" w:rsidP="00AD3766">
      <w:pPr>
        <w:pStyle w:val="Ttulo"/>
      </w:pPr>
    </w:p>
    <w:p w:rsidR="001200FF" w:rsidRDefault="001200FF" w:rsidP="00AD3766">
      <w:pPr>
        <w:pStyle w:val="Ttulo"/>
      </w:pPr>
      <w:r>
        <w:t>INDICAÇÃO Nº 1599/10</w:t>
      </w:r>
    </w:p>
    <w:p w:rsidR="001200FF" w:rsidRDefault="001200FF">
      <w:pPr>
        <w:jc w:val="center"/>
        <w:rPr>
          <w:rFonts w:ascii="Bookman Old Style" w:hAnsi="Bookman Old Style"/>
          <w:b/>
          <w:u w:val="single"/>
        </w:rPr>
      </w:pPr>
    </w:p>
    <w:p w:rsidR="001200FF" w:rsidRDefault="001200FF">
      <w:pPr>
        <w:jc w:val="center"/>
        <w:rPr>
          <w:rFonts w:ascii="Bookman Old Style" w:hAnsi="Bookman Old Style"/>
          <w:b/>
          <w:u w:val="single"/>
        </w:rPr>
      </w:pPr>
    </w:p>
    <w:p w:rsidR="001200FF" w:rsidRDefault="001200FF" w:rsidP="00AD3766">
      <w:pPr>
        <w:pStyle w:val="Recuodecorpodetexto"/>
        <w:ind w:left="4440"/>
      </w:pPr>
      <w:r>
        <w:t>“Operação tapa-buracos na Rua João Belinatti esquina com a Rua Independência, no bairro Rochelle”.</w:t>
      </w:r>
    </w:p>
    <w:p w:rsidR="001200FF" w:rsidRDefault="001200FF">
      <w:pPr>
        <w:ind w:left="1440" w:firstLine="3600"/>
        <w:jc w:val="both"/>
        <w:rPr>
          <w:rFonts w:ascii="Bookman Old Style" w:hAnsi="Bookman Old Style"/>
        </w:rPr>
      </w:pPr>
    </w:p>
    <w:p w:rsidR="001200FF" w:rsidRDefault="001200FF">
      <w:pPr>
        <w:ind w:left="1440" w:firstLine="3600"/>
        <w:jc w:val="both"/>
        <w:rPr>
          <w:rFonts w:ascii="Bookman Old Style" w:hAnsi="Bookman Old Style"/>
        </w:rPr>
      </w:pPr>
    </w:p>
    <w:p w:rsidR="001200FF" w:rsidRPr="0070751A" w:rsidRDefault="001200FF" w:rsidP="00AD3766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operação tapa-buracos na</w:t>
      </w:r>
      <w:r>
        <w:rPr>
          <w:rFonts w:ascii="Bookman Old Style" w:hAnsi="Bookman Old Style"/>
        </w:rPr>
        <w:t xml:space="preserve"> Rua João Belinatti esquina com a Rua Independência, no bairro Rochelle.</w:t>
      </w:r>
    </w:p>
    <w:p w:rsidR="001200FF" w:rsidRDefault="001200FF" w:rsidP="00AD3766">
      <w:pPr>
        <w:jc w:val="center"/>
        <w:rPr>
          <w:rFonts w:ascii="Bookman Old Style" w:hAnsi="Bookman Old Style"/>
          <w:b/>
        </w:rPr>
      </w:pPr>
    </w:p>
    <w:p w:rsidR="001200FF" w:rsidRDefault="001200FF" w:rsidP="00AD3766">
      <w:pPr>
        <w:jc w:val="center"/>
        <w:rPr>
          <w:rFonts w:ascii="Bookman Old Style" w:hAnsi="Bookman Old Style"/>
          <w:b/>
        </w:rPr>
      </w:pPr>
    </w:p>
    <w:p w:rsidR="001200FF" w:rsidRDefault="001200FF" w:rsidP="00AD376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200FF" w:rsidRDefault="001200FF" w:rsidP="00AD3766">
      <w:pPr>
        <w:jc w:val="center"/>
        <w:rPr>
          <w:rFonts w:ascii="Bookman Old Style" w:hAnsi="Bookman Old Style"/>
          <w:b/>
        </w:rPr>
      </w:pPr>
    </w:p>
    <w:p w:rsidR="001200FF" w:rsidRDefault="001200FF" w:rsidP="00AD3766">
      <w:pPr>
        <w:jc w:val="center"/>
        <w:rPr>
          <w:rFonts w:ascii="Bookman Old Style" w:hAnsi="Bookman Old Style"/>
          <w:b/>
        </w:rPr>
      </w:pPr>
    </w:p>
    <w:p w:rsidR="001200FF" w:rsidRDefault="001200FF" w:rsidP="00AD3766">
      <w:pPr>
        <w:jc w:val="center"/>
        <w:rPr>
          <w:rFonts w:ascii="Bookman Old Style" w:hAnsi="Bookman Old Style"/>
          <w:b/>
        </w:rPr>
      </w:pPr>
    </w:p>
    <w:p w:rsidR="001200FF" w:rsidRDefault="001200FF" w:rsidP="00AD376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dos serviços de tapa-buracos.</w:t>
      </w:r>
    </w:p>
    <w:p w:rsidR="001200FF" w:rsidRDefault="001200FF" w:rsidP="00AD376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1200FF" w:rsidRPr="001751EC" w:rsidRDefault="001200FF" w:rsidP="00AD3766">
      <w:pPr>
        <w:ind w:firstLine="1440"/>
        <w:jc w:val="both"/>
        <w:rPr>
          <w:rFonts w:ascii="Bookman Old Style" w:hAnsi="Bookman Old Style"/>
        </w:rPr>
      </w:pPr>
    </w:p>
    <w:p w:rsidR="001200FF" w:rsidRDefault="001200FF" w:rsidP="00AD3766">
      <w:pPr>
        <w:ind w:firstLine="1440"/>
        <w:outlineLvl w:val="0"/>
        <w:rPr>
          <w:rFonts w:ascii="Bookman Old Style" w:hAnsi="Bookman Old Style"/>
        </w:rPr>
      </w:pPr>
    </w:p>
    <w:p w:rsidR="001200FF" w:rsidRDefault="001200FF" w:rsidP="00AD376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maio de 2010.</w:t>
      </w:r>
    </w:p>
    <w:p w:rsidR="001200FF" w:rsidRDefault="001200FF">
      <w:pPr>
        <w:ind w:firstLine="1440"/>
        <w:rPr>
          <w:rFonts w:ascii="Bookman Old Style" w:hAnsi="Bookman Old Style"/>
        </w:rPr>
      </w:pPr>
    </w:p>
    <w:p w:rsidR="001200FF" w:rsidRDefault="001200FF">
      <w:pPr>
        <w:rPr>
          <w:rFonts w:ascii="Bookman Old Style" w:hAnsi="Bookman Old Style"/>
        </w:rPr>
      </w:pPr>
    </w:p>
    <w:p w:rsidR="001200FF" w:rsidRDefault="001200FF">
      <w:pPr>
        <w:ind w:firstLine="1440"/>
        <w:rPr>
          <w:rFonts w:ascii="Bookman Old Style" w:hAnsi="Bookman Old Style"/>
        </w:rPr>
      </w:pPr>
    </w:p>
    <w:p w:rsidR="001200FF" w:rsidRDefault="001200FF" w:rsidP="00AD3766">
      <w:pPr>
        <w:jc w:val="center"/>
        <w:outlineLvl w:val="0"/>
        <w:rPr>
          <w:rFonts w:ascii="Bookman Old Style" w:hAnsi="Bookman Old Style"/>
          <w:b/>
        </w:rPr>
      </w:pPr>
    </w:p>
    <w:p w:rsidR="001200FF" w:rsidRDefault="001200FF" w:rsidP="00AD376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1200FF" w:rsidRDefault="001200FF" w:rsidP="00AD376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1200FF" w:rsidRDefault="001200FF" w:rsidP="00AD376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200FF" w:rsidRDefault="001200FF" w:rsidP="00AD3766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66" w:rsidRDefault="00AD3766">
      <w:r>
        <w:separator/>
      </w:r>
    </w:p>
  </w:endnote>
  <w:endnote w:type="continuationSeparator" w:id="0">
    <w:p w:rsidR="00AD3766" w:rsidRDefault="00AD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66" w:rsidRDefault="00AD3766">
      <w:r>
        <w:separator/>
      </w:r>
    </w:p>
  </w:footnote>
  <w:footnote w:type="continuationSeparator" w:id="0">
    <w:p w:rsidR="00AD3766" w:rsidRDefault="00AD3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00FF"/>
    <w:rsid w:val="001D1394"/>
    <w:rsid w:val="003D3AA8"/>
    <w:rsid w:val="004C67DE"/>
    <w:rsid w:val="009F196D"/>
    <w:rsid w:val="00A9035B"/>
    <w:rsid w:val="00AD3766"/>
    <w:rsid w:val="00C83E1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200F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200F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