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39" w:rsidRDefault="00A27D39" w:rsidP="00EE1DCA">
      <w:pPr>
        <w:pStyle w:val="Ttulo"/>
      </w:pPr>
      <w:bookmarkStart w:id="0" w:name="_GoBack"/>
      <w:bookmarkEnd w:id="0"/>
      <w:r>
        <w:t>INDICAÇÃO Nº 1689/10</w:t>
      </w:r>
    </w:p>
    <w:p w:rsidR="00A27D39" w:rsidRDefault="00A27D39">
      <w:pPr>
        <w:jc w:val="center"/>
        <w:rPr>
          <w:rFonts w:ascii="Bookman Old Style" w:hAnsi="Bookman Old Style"/>
          <w:b/>
          <w:u w:val="single"/>
        </w:rPr>
      </w:pPr>
    </w:p>
    <w:p w:rsidR="00A27D39" w:rsidRDefault="00A27D39">
      <w:pPr>
        <w:jc w:val="center"/>
        <w:rPr>
          <w:rFonts w:ascii="Bookman Old Style" w:hAnsi="Bookman Old Style"/>
          <w:b/>
          <w:u w:val="single"/>
        </w:rPr>
      </w:pPr>
    </w:p>
    <w:p w:rsidR="00A27D39" w:rsidRDefault="00A27D39" w:rsidP="00EE1DCA">
      <w:pPr>
        <w:pStyle w:val="Recuodecorpodetexto"/>
        <w:ind w:left="4440"/>
      </w:pPr>
      <w:r>
        <w:t>“Operação tapa-buracos por toda extensão na Rua Itaúna, no bairro Jardim Icaraí”.</w:t>
      </w:r>
    </w:p>
    <w:p w:rsidR="00A27D39" w:rsidRDefault="00A27D39">
      <w:pPr>
        <w:ind w:left="1440" w:firstLine="3600"/>
        <w:jc w:val="both"/>
        <w:rPr>
          <w:rFonts w:ascii="Bookman Old Style" w:hAnsi="Bookman Old Style"/>
        </w:rPr>
      </w:pPr>
    </w:p>
    <w:p w:rsidR="00A27D39" w:rsidRPr="00C0212A" w:rsidRDefault="00A27D39">
      <w:pPr>
        <w:ind w:left="1440" w:firstLine="3600"/>
        <w:jc w:val="both"/>
        <w:rPr>
          <w:rFonts w:ascii="Bookman Old Style" w:hAnsi="Bookman Old Style"/>
        </w:rPr>
      </w:pPr>
    </w:p>
    <w:p w:rsidR="00A27D39" w:rsidRPr="00C0212A" w:rsidRDefault="00A27D39">
      <w:pPr>
        <w:ind w:left="1440" w:firstLine="3600"/>
        <w:jc w:val="both"/>
        <w:rPr>
          <w:rFonts w:ascii="Bookman Old Style" w:hAnsi="Bookman Old Style"/>
        </w:rPr>
      </w:pPr>
    </w:p>
    <w:p w:rsidR="00A27D39" w:rsidRPr="00C0212A" w:rsidRDefault="00A27D39">
      <w:pPr>
        <w:ind w:left="1440" w:firstLine="3600"/>
        <w:jc w:val="both"/>
        <w:rPr>
          <w:rFonts w:ascii="Bookman Old Style" w:hAnsi="Bookman Old Style"/>
        </w:rPr>
      </w:pPr>
    </w:p>
    <w:p w:rsidR="00A27D39" w:rsidRDefault="00A27D39" w:rsidP="00EE1DCA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</w:rPr>
        <w:t xml:space="preserve">por toda extensão </w:t>
      </w:r>
      <w:r w:rsidRPr="00C0212A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Itaúna, no bairro Jardim Icaraí.</w:t>
      </w:r>
    </w:p>
    <w:p w:rsidR="00A27D39" w:rsidRDefault="00A27D39" w:rsidP="00EE1DCA">
      <w:pPr>
        <w:ind w:firstLine="1440"/>
        <w:jc w:val="both"/>
        <w:rPr>
          <w:rFonts w:ascii="Bookman Old Style" w:hAnsi="Bookman Old Style"/>
        </w:rPr>
      </w:pPr>
    </w:p>
    <w:p w:rsidR="00A27D39" w:rsidRDefault="00A27D39" w:rsidP="00EE1DCA">
      <w:pPr>
        <w:ind w:firstLine="1440"/>
        <w:jc w:val="both"/>
        <w:rPr>
          <w:rFonts w:ascii="Bookman Old Style" w:hAnsi="Bookman Old Style"/>
        </w:rPr>
      </w:pPr>
    </w:p>
    <w:p w:rsidR="00A27D39" w:rsidRPr="00C0212A" w:rsidRDefault="00A27D39" w:rsidP="00EE1DCA">
      <w:pPr>
        <w:ind w:firstLine="1440"/>
        <w:jc w:val="both"/>
        <w:rPr>
          <w:rFonts w:ascii="Bookman Old Style" w:hAnsi="Bookman Old Style"/>
          <w:b/>
        </w:rPr>
      </w:pPr>
    </w:p>
    <w:p w:rsidR="00A27D39" w:rsidRPr="00C0212A" w:rsidRDefault="00A27D39" w:rsidP="00EE1DCA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A27D39" w:rsidRPr="00C0212A" w:rsidRDefault="00A27D39" w:rsidP="00EE1DCA">
      <w:pPr>
        <w:jc w:val="center"/>
        <w:rPr>
          <w:rFonts w:ascii="Bookman Old Style" w:hAnsi="Bookman Old Style"/>
          <w:b/>
        </w:rPr>
      </w:pPr>
    </w:p>
    <w:p w:rsidR="00A27D39" w:rsidRPr="00C0212A" w:rsidRDefault="00A27D39" w:rsidP="00EE1DCA">
      <w:pPr>
        <w:jc w:val="center"/>
        <w:rPr>
          <w:rFonts w:ascii="Bookman Old Style" w:hAnsi="Bookman Old Style"/>
          <w:b/>
        </w:rPr>
      </w:pPr>
    </w:p>
    <w:p w:rsidR="00A27D39" w:rsidRPr="00C0212A" w:rsidRDefault="00A27D39" w:rsidP="00EE1DCA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>motoristas que transitam por esta via.</w:t>
      </w:r>
    </w:p>
    <w:p w:rsidR="00A27D39" w:rsidRPr="00C0212A" w:rsidRDefault="00A27D39" w:rsidP="00EE1DCA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A27D39" w:rsidRPr="00C0212A" w:rsidRDefault="00A27D39" w:rsidP="00EE1DCA">
      <w:pPr>
        <w:ind w:firstLine="1440"/>
        <w:jc w:val="both"/>
        <w:rPr>
          <w:rFonts w:ascii="Bookman Old Style" w:hAnsi="Bookman Old Style"/>
        </w:rPr>
      </w:pPr>
    </w:p>
    <w:p w:rsidR="00A27D39" w:rsidRDefault="00A27D39" w:rsidP="00EE1DCA">
      <w:pPr>
        <w:ind w:firstLine="1440"/>
        <w:jc w:val="both"/>
        <w:outlineLvl w:val="0"/>
        <w:rPr>
          <w:rFonts w:ascii="Bookman Old Style" w:hAnsi="Bookman Old Style"/>
        </w:rPr>
      </w:pPr>
    </w:p>
    <w:p w:rsidR="00A27D39" w:rsidRDefault="00A27D39" w:rsidP="00EE1DCA">
      <w:pPr>
        <w:ind w:firstLine="1440"/>
        <w:outlineLvl w:val="0"/>
        <w:rPr>
          <w:rFonts w:ascii="Bookman Old Style" w:hAnsi="Bookman Old Style"/>
        </w:rPr>
      </w:pPr>
    </w:p>
    <w:p w:rsidR="00A27D39" w:rsidRDefault="00A27D39" w:rsidP="00EE1DCA">
      <w:pPr>
        <w:ind w:firstLine="1440"/>
        <w:outlineLvl w:val="0"/>
        <w:rPr>
          <w:rFonts w:ascii="Bookman Old Style" w:hAnsi="Bookman Old Style"/>
        </w:rPr>
      </w:pPr>
    </w:p>
    <w:p w:rsidR="00A27D39" w:rsidRDefault="00A27D39" w:rsidP="00EE1D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2010.</w:t>
      </w:r>
    </w:p>
    <w:p w:rsidR="00A27D39" w:rsidRDefault="00A27D39">
      <w:pPr>
        <w:ind w:firstLine="1440"/>
        <w:rPr>
          <w:rFonts w:ascii="Bookman Old Style" w:hAnsi="Bookman Old Style"/>
        </w:rPr>
      </w:pPr>
    </w:p>
    <w:p w:rsidR="00A27D39" w:rsidRDefault="00A27D39">
      <w:pPr>
        <w:rPr>
          <w:rFonts w:ascii="Bookman Old Style" w:hAnsi="Bookman Old Style"/>
        </w:rPr>
      </w:pPr>
    </w:p>
    <w:p w:rsidR="00A27D39" w:rsidRDefault="00A27D39">
      <w:pPr>
        <w:ind w:firstLine="1440"/>
        <w:rPr>
          <w:rFonts w:ascii="Bookman Old Style" w:hAnsi="Bookman Old Style"/>
        </w:rPr>
      </w:pPr>
    </w:p>
    <w:p w:rsidR="00A27D39" w:rsidRDefault="00A27D39" w:rsidP="00EE1DCA">
      <w:pPr>
        <w:jc w:val="center"/>
        <w:outlineLvl w:val="0"/>
        <w:rPr>
          <w:rFonts w:ascii="Bookman Old Style" w:hAnsi="Bookman Old Style"/>
          <w:b/>
        </w:rPr>
      </w:pPr>
    </w:p>
    <w:p w:rsidR="00A27D39" w:rsidRDefault="00A27D39" w:rsidP="00EE1D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27D39" w:rsidRDefault="00A27D39" w:rsidP="00EE1D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CA" w:rsidRDefault="00EE1DCA">
      <w:r>
        <w:separator/>
      </w:r>
    </w:p>
  </w:endnote>
  <w:endnote w:type="continuationSeparator" w:id="0">
    <w:p w:rsidR="00EE1DCA" w:rsidRDefault="00EE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CA" w:rsidRDefault="00EE1DCA">
      <w:r>
        <w:separator/>
      </w:r>
    </w:p>
  </w:footnote>
  <w:footnote w:type="continuationSeparator" w:id="0">
    <w:p w:rsidR="00EE1DCA" w:rsidRDefault="00EE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0B68"/>
    <w:rsid w:val="009F196D"/>
    <w:rsid w:val="00A27D39"/>
    <w:rsid w:val="00A9035B"/>
    <w:rsid w:val="00CD613B"/>
    <w:rsid w:val="00E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7D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27D3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