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604" w:rsidRPr="00387CA4" w:rsidRDefault="00B62604" w:rsidP="00BF3366">
      <w:pPr>
        <w:rPr>
          <w:b/>
          <w:sz w:val="32"/>
          <w:szCs w:val="32"/>
        </w:rPr>
      </w:pPr>
      <w:bookmarkStart w:id="0" w:name="_GoBack"/>
      <w:bookmarkEnd w:id="0"/>
      <w:r w:rsidRPr="00387CA4"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387CA4">
        <w:rPr>
          <w:b/>
          <w:sz w:val="32"/>
          <w:szCs w:val="32"/>
        </w:rPr>
        <w:t>Câmara Municipal de Santa Bárbara d´ Oeste-SP.</w:t>
      </w:r>
    </w:p>
    <w:p w:rsidR="00B62604" w:rsidRPr="00387CA4" w:rsidRDefault="00B62604" w:rsidP="00BF3366">
      <w:pPr>
        <w:jc w:val="center"/>
        <w:rPr>
          <w:b/>
          <w:sz w:val="32"/>
          <w:szCs w:val="32"/>
        </w:rPr>
      </w:pPr>
      <w:r w:rsidRPr="00387CA4">
        <w:rPr>
          <w:b/>
          <w:sz w:val="32"/>
          <w:szCs w:val="32"/>
        </w:rPr>
        <w:t>“Palácio 15 de Junho”</w:t>
      </w:r>
    </w:p>
    <w:p w:rsidR="00B62604" w:rsidRDefault="00B62604" w:rsidP="00BF3366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B62604" w:rsidRDefault="00B62604" w:rsidP="00BF3366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   </w:t>
      </w: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B62604" w:rsidRPr="00D04310" w:rsidRDefault="00B62604" w:rsidP="00BF3366">
      <w:pPr>
        <w:pBdr>
          <w:bottom w:val="single" w:sz="12" w:space="2" w:color="auto"/>
        </w:pBdr>
        <w:jc w:val="center"/>
        <w:rPr>
          <w:rFonts w:ascii="Bookman Old Style" w:hAnsi="Bookman Old Style"/>
        </w:rPr>
      </w:pPr>
      <w:r w:rsidRPr="00D04310">
        <w:rPr>
          <w:rFonts w:ascii="Bookman Old Style" w:hAnsi="Bookman Old Style"/>
        </w:rPr>
        <w:t>Visite o nosso blog: www.carlosfontesvereador.blogspot.com</w:t>
      </w:r>
    </w:p>
    <w:p w:rsidR="00B62604" w:rsidRPr="00D04310" w:rsidRDefault="00B62604" w:rsidP="00BF3366">
      <w:pPr>
        <w:jc w:val="center"/>
        <w:rPr>
          <w:rFonts w:ascii="Bookman Old Style" w:hAnsi="Bookman Old Style"/>
        </w:rPr>
      </w:pPr>
    </w:p>
    <w:p w:rsidR="00B62604" w:rsidRDefault="00B62604" w:rsidP="00BF3366">
      <w:pPr>
        <w:jc w:val="center"/>
        <w:rPr>
          <w:rFonts w:ascii="Bookman Old Style" w:hAnsi="Bookman Old Style"/>
          <w:b/>
          <w:sz w:val="32"/>
          <w:szCs w:val="32"/>
        </w:rPr>
      </w:pPr>
      <w:r w:rsidRPr="00502CFA">
        <w:rPr>
          <w:rFonts w:ascii="Bookman Old Style" w:hAnsi="Bookman Old Style"/>
          <w:b/>
          <w:sz w:val="32"/>
          <w:szCs w:val="32"/>
        </w:rPr>
        <w:t>‘TUDO POSSO NAQUELE QUE ME FORTALECE...’</w:t>
      </w:r>
    </w:p>
    <w:p w:rsidR="00B62604" w:rsidRDefault="00B62604" w:rsidP="00BF3366"/>
    <w:p w:rsidR="00B62604" w:rsidRDefault="00B62604" w:rsidP="00BF3366">
      <w:pPr>
        <w:pStyle w:val="Ttulo"/>
      </w:pPr>
    </w:p>
    <w:p w:rsidR="00B62604" w:rsidRDefault="00B62604" w:rsidP="00BF3366">
      <w:pPr>
        <w:pStyle w:val="Ttulo"/>
      </w:pPr>
      <w:r>
        <w:t>INDICAÇÃO Nº 1698/2010</w:t>
      </w:r>
    </w:p>
    <w:p w:rsidR="00B62604" w:rsidRDefault="00B62604" w:rsidP="00BF3366">
      <w:pPr>
        <w:pStyle w:val="Ttulo"/>
        <w:jc w:val="both"/>
        <w:rPr>
          <w:b w:val="0"/>
          <w:bCs w:val="0"/>
          <w:u w:val="none"/>
        </w:rPr>
      </w:pPr>
    </w:p>
    <w:p w:rsidR="00B62604" w:rsidRDefault="00B62604" w:rsidP="00BF3366">
      <w:pPr>
        <w:pStyle w:val="Ttulo"/>
        <w:ind w:left="4920"/>
        <w:jc w:val="both"/>
        <w:rPr>
          <w:b w:val="0"/>
          <w:bCs w:val="0"/>
          <w:u w:val="none"/>
        </w:rPr>
      </w:pPr>
    </w:p>
    <w:p w:rsidR="00B62604" w:rsidRDefault="00B62604" w:rsidP="00BF3366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“Instalação de um semáforo na Avenida Anhanguera, esquina com a Rua João Mateus Filho”.</w:t>
      </w:r>
    </w:p>
    <w:p w:rsidR="00B62604" w:rsidRDefault="00B62604" w:rsidP="00BF3366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.</w:t>
      </w:r>
    </w:p>
    <w:p w:rsidR="00B62604" w:rsidRDefault="00B62604" w:rsidP="00BF3366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realize estudos quanto à instalação de semáforo na Avenida Anhanguera, esquina com a Rua João Mateus Filho, no bairro Vila Godoy. </w:t>
      </w:r>
    </w:p>
    <w:p w:rsidR="00B62604" w:rsidRDefault="00B62604" w:rsidP="00BF3366">
      <w:pPr>
        <w:pStyle w:val="Ttulo"/>
        <w:ind w:firstLine="1536"/>
        <w:jc w:val="both"/>
        <w:rPr>
          <w:b w:val="0"/>
          <w:bCs w:val="0"/>
          <w:u w:val="none"/>
        </w:rPr>
      </w:pPr>
    </w:p>
    <w:p w:rsidR="00B62604" w:rsidRDefault="00B62604" w:rsidP="00BF336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 e comerciantes, solicitando que a Prefeitura Municipal, através do setor competente, possa realizar estudos quanto à instalação de semáforo na referida avenida, considerando-se que o local tem o trânsito intenso de veículos automotores, agravando este quadro no horário de pico, sendo quase impossível para os pedestres atravessarem a citada Avenida ou mesmo os condutores de veículos adentrarem a mesma, e com a instalação do semáforo, com certeza iria amenizar este problema e os munícipes, condutores de veículos e pedestres iriam ter sua reivindicação atendida. É bom lembrar que, devido ao grande movimento de veículos, são constantes os acidentes no local, inclusive ocorrendo acidente fatal. Para que acidentes constantes possam ser evitados, este Vereador apresenta a presente Indicação.</w:t>
      </w:r>
    </w:p>
    <w:p w:rsidR="00B62604" w:rsidRDefault="00B62604" w:rsidP="00BF336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62604" w:rsidRDefault="00B62604" w:rsidP="00BF336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62604" w:rsidRDefault="00B62604" w:rsidP="00BF3366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lastRenderedPageBreak/>
        <w:t>Plenário “Dr. Tancredo Neves”, em 14 de maio de 2010.</w:t>
      </w:r>
    </w:p>
    <w:p w:rsidR="00B62604" w:rsidRDefault="00B62604" w:rsidP="00BF3366">
      <w:pPr>
        <w:pStyle w:val="Ttulo"/>
        <w:jc w:val="both"/>
        <w:rPr>
          <w:b w:val="0"/>
          <w:bCs w:val="0"/>
          <w:u w:val="none"/>
        </w:rPr>
      </w:pPr>
    </w:p>
    <w:p w:rsidR="00B62604" w:rsidRDefault="00B62604" w:rsidP="00BF3366">
      <w:pPr>
        <w:pStyle w:val="Ttulo"/>
        <w:jc w:val="both"/>
        <w:rPr>
          <w:b w:val="0"/>
          <w:bCs w:val="0"/>
          <w:u w:val="none"/>
        </w:rPr>
      </w:pPr>
    </w:p>
    <w:p w:rsidR="00B62604" w:rsidRDefault="00B62604" w:rsidP="00BF3366">
      <w:pPr>
        <w:pStyle w:val="Ttulo"/>
        <w:rPr>
          <w:u w:val="none"/>
        </w:rPr>
      </w:pPr>
    </w:p>
    <w:p w:rsidR="00B62604" w:rsidRDefault="00B62604" w:rsidP="00BF3366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B62604" w:rsidRDefault="00B62604" w:rsidP="00BF3366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366" w:rsidRDefault="00BF3366">
      <w:r>
        <w:separator/>
      </w:r>
    </w:p>
  </w:endnote>
  <w:endnote w:type="continuationSeparator" w:id="0">
    <w:p w:rsidR="00BF3366" w:rsidRDefault="00BF3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366" w:rsidRDefault="00BF3366">
      <w:r>
        <w:separator/>
      </w:r>
    </w:p>
  </w:footnote>
  <w:footnote w:type="continuationSeparator" w:id="0">
    <w:p w:rsidR="00BF3366" w:rsidRDefault="00BF33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7022F"/>
    <w:rsid w:val="003D3AA8"/>
    <w:rsid w:val="004C67DE"/>
    <w:rsid w:val="009F196D"/>
    <w:rsid w:val="00A9035B"/>
    <w:rsid w:val="00B62604"/>
    <w:rsid w:val="00BF3366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62604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1302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