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AE" w:rsidRDefault="00252FAE" w:rsidP="009D180E">
      <w:pPr>
        <w:pStyle w:val="Ttulo"/>
      </w:pPr>
      <w:bookmarkStart w:id="0" w:name="_GoBack"/>
      <w:bookmarkEnd w:id="0"/>
      <w:r>
        <w:t>INDICAÇÃO Nº 1699/2010</w:t>
      </w:r>
    </w:p>
    <w:p w:rsidR="00252FAE" w:rsidRDefault="00252FAE">
      <w:pPr>
        <w:jc w:val="center"/>
        <w:rPr>
          <w:rFonts w:ascii="Bookman Old Style" w:hAnsi="Bookman Old Style"/>
          <w:b/>
          <w:u w:val="single"/>
        </w:rPr>
      </w:pPr>
    </w:p>
    <w:p w:rsidR="00252FAE" w:rsidRDefault="00252FAE">
      <w:pPr>
        <w:jc w:val="center"/>
        <w:rPr>
          <w:rFonts w:ascii="Bookman Old Style" w:hAnsi="Bookman Old Style"/>
          <w:b/>
          <w:u w:val="single"/>
        </w:rPr>
      </w:pPr>
    </w:p>
    <w:p w:rsidR="00252FAE" w:rsidRDefault="00252FAE" w:rsidP="009D180E">
      <w:pPr>
        <w:pStyle w:val="Recuodecorpodetexto"/>
        <w:ind w:left="4440"/>
      </w:pPr>
      <w:r>
        <w:t>“Quanto a varredores nas ruas do Jardim São Francisco e Jardim Paulista.”</w:t>
      </w:r>
    </w:p>
    <w:p w:rsidR="00252FAE" w:rsidRDefault="00252FAE">
      <w:pPr>
        <w:ind w:left="1440" w:firstLine="3600"/>
        <w:jc w:val="both"/>
        <w:rPr>
          <w:rFonts w:ascii="Bookman Old Style" w:hAnsi="Bookman Old Style"/>
        </w:rPr>
      </w:pPr>
    </w:p>
    <w:p w:rsidR="00252FAE" w:rsidRDefault="00252FAE">
      <w:pPr>
        <w:ind w:left="1440" w:firstLine="3600"/>
        <w:jc w:val="both"/>
        <w:rPr>
          <w:rFonts w:ascii="Bookman Old Style" w:hAnsi="Bookman Old Style"/>
        </w:rPr>
      </w:pPr>
    </w:p>
    <w:p w:rsidR="00252FAE" w:rsidRDefault="00252FAE">
      <w:pPr>
        <w:ind w:left="1440" w:firstLine="3600"/>
        <w:jc w:val="both"/>
        <w:rPr>
          <w:rFonts w:ascii="Bookman Old Style" w:hAnsi="Bookman Old Style"/>
        </w:rPr>
      </w:pPr>
    </w:p>
    <w:p w:rsidR="00252FAE" w:rsidRDefault="00252FAE">
      <w:pPr>
        <w:ind w:left="1440" w:firstLine="3600"/>
        <w:jc w:val="both"/>
        <w:rPr>
          <w:rFonts w:ascii="Bookman Old Style" w:hAnsi="Bookman Old Style"/>
        </w:rPr>
      </w:pPr>
    </w:p>
    <w:p w:rsidR="00252FAE" w:rsidRPr="003977F2" w:rsidRDefault="00252FAE" w:rsidP="009D180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designe varredores para atuarem nas ruas dos bairros São Francisco e Jardim Paulista.</w:t>
      </w:r>
    </w:p>
    <w:p w:rsidR="00252FAE" w:rsidRDefault="00252FAE" w:rsidP="009D180E">
      <w:pPr>
        <w:jc w:val="center"/>
        <w:rPr>
          <w:rFonts w:ascii="Bookman Old Style" w:hAnsi="Bookman Old Style"/>
          <w:b/>
        </w:rPr>
      </w:pPr>
    </w:p>
    <w:p w:rsidR="00252FAE" w:rsidRDefault="00252FAE" w:rsidP="009D180E">
      <w:pPr>
        <w:jc w:val="center"/>
        <w:rPr>
          <w:rFonts w:ascii="Bookman Old Style" w:hAnsi="Bookman Old Style"/>
          <w:b/>
        </w:rPr>
      </w:pPr>
    </w:p>
    <w:p w:rsidR="00252FAE" w:rsidRDefault="00252FAE" w:rsidP="009D18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2FAE" w:rsidRDefault="00252FAE" w:rsidP="009D180E">
      <w:pPr>
        <w:jc w:val="center"/>
        <w:rPr>
          <w:rFonts w:ascii="Bookman Old Style" w:hAnsi="Bookman Old Style"/>
          <w:b/>
        </w:rPr>
      </w:pPr>
    </w:p>
    <w:p w:rsidR="00252FAE" w:rsidRDefault="00252FAE" w:rsidP="009D180E">
      <w:pPr>
        <w:jc w:val="center"/>
        <w:rPr>
          <w:rFonts w:ascii="Bookman Old Style" w:hAnsi="Bookman Old Style"/>
          <w:b/>
        </w:rPr>
      </w:pPr>
    </w:p>
    <w:p w:rsidR="00252FAE" w:rsidRDefault="00252FAE" w:rsidP="009D180E">
      <w:pPr>
        <w:jc w:val="center"/>
        <w:rPr>
          <w:rFonts w:ascii="Bookman Old Style" w:hAnsi="Bookman Old Style"/>
          <w:b/>
        </w:rPr>
      </w:pPr>
    </w:p>
    <w:p w:rsidR="00252FAE" w:rsidRDefault="00252FAE" w:rsidP="009D18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dos bairros, reclamam a falta de varredores nas ruas, pois, quando chove garrafas pete e lixos acumulados próximos as sarjetas são levados pelas enxurradas às bocas de lobo podendo ocasionar enchentes. </w:t>
      </w:r>
    </w:p>
    <w:p w:rsidR="00252FAE" w:rsidRDefault="00252FAE" w:rsidP="009D180E">
      <w:pPr>
        <w:ind w:firstLine="1440"/>
        <w:jc w:val="both"/>
        <w:rPr>
          <w:rFonts w:ascii="Bookman Old Style" w:hAnsi="Bookman Old Style"/>
        </w:rPr>
      </w:pPr>
    </w:p>
    <w:p w:rsidR="00252FAE" w:rsidRDefault="00252FAE" w:rsidP="009D180E">
      <w:pPr>
        <w:ind w:firstLine="1440"/>
        <w:jc w:val="both"/>
        <w:rPr>
          <w:rFonts w:ascii="Bookman Old Style" w:hAnsi="Bookman Old Style"/>
        </w:rPr>
      </w:pPr>
    </w:p>
    <w:p w:rsidR="00252FAE" w:rsidRDefault="00252FAE" w:rsidP="009D180E">
      <w:pPr>
        <w:ind w:firstLine="1440"/>
        <w:jc w:val="both"/>
        <w:outlineLvl w:val="0"/>
        <w:rPr>
          <w:rFonts w:ascii="Bookman Old Style" w:hAnsi="Bookman Old Style"/>
        </w:rPr>
      </w:pPr>
    </w:p>
    <w:p w:rsidR="00252FAE" w:rsidRDefault="00252FAE" w:rsidP="009D180E">
      <w:pPr>
        <w:ind w:firstLine="1440"/>
        <w:outlineLvl w:val="0"/>
        <w:rPr>
          <w:rFonts w:ascii="Bookman Old Style" w:hAnsi="Bookman Old Style"/>
        </w:rPr>
      </w:pPr>
    </w:p>
    <w:p w:rsidR="00252FAE" w:rsidRDefault="00252FAE" w:rsidP="009D180E">
      <w:pPr>
        <w:ind w:firstLine="1440"/>
        <w:outlineLvl w:val="0"/>
        <w:rPr>
          <w:rFonts w:ascii="Bookman Old Style" w:hAnsi="Bookman Old Style"/>
        </w:rPr>
      </w:pPr>
    </w:p>
    <w:p w:rsidR="00252FAE" w:rsidRDefault="00252FAE" w:rsidP="009D18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2010.</w:t>
      </w:r>
    </w:p>
    <w:p w:rsidR="00252FAE" w:rsidRDefault="00252FAE">
      <w:pPr>
        <w:ind w:firstLine="1440"/>
        <w:rPr>
          <w:rFonts w:ascii="Bookman Old Style" w:hAnsi="Bookman Old Style"/>
        </w:rPr>
      </w:pPr>
    </w:p>
    <w:p w:rsidR="00252FAE" w:rsidRDefault="00252FAE">
      <w:pPr>
        <w:rPr>
          <w:rFonts w:ascii="Bookman Old Style" w:hAnsi="Bookman Old Style"/>
        </w:rPr>
      </w:pPr>
    </w:p>
    <w:p w:rsidR="00252FAE" w:rsidRDefault="00252FAE">
      <w:pPr>
        <w:ind w:firstLine="1440"/>
        <w:rPr>
          <w:rFonts w:ascii="Bookman Old Style" w:hAnsi="Bookman Old Style"/>
        </w:rPr>
      </w:pPr>
    </w:p>
    <w:p w:rsidR="00252FAE" w:rsidRDefault="00252FAE">
      <w:pPr>
        <w:ind w:firstLine="1440"/>
        <w:rPr>
          <w:rFonts w:ascii="Bookman Old Style" w:hAnsi="Bookman Old Style"/>
        </w:rPr>
      </w:pPr>
    </w:p>
    <w:p w:rsidR="00252FAE" w:rsidRDefault="00252FAE">
      <w:pPr>
        <w:ind w:firstLine="1440"/>
        <w:rPr>
          <w:rFonts w:ascii="Bookman Old Style" w:hAnsi="Bookman Old Style"/>
        </w:rPr>
      </w:pPr>
    </w:p>
    <w:p w:rsidR="00252FAE" w:rsidRDefault="00252FAE" w:rsidP="009D180E">
      <w:pPr>
        <w:jc w:val="center"/>
        <w:outlineLvl w:val="0"/>
        <w:rPr>
          <w:rFonts w:ascii="Bookman Old Style" w:hAnsi="Bookman Old Style"/>
          <w:b/>
        </w:rPr>
      </w:pPr>
    </w:p>
    <w:p w:rsidR="00252FAE" w:rsidRDefault="00252FAE" w:rsidP="009D18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52FAE" w:rsidRDefault="00252FAE" w:rsidP="009D18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52FAE" w:rsidRDefault="00252FAE" w:rsidP="009D18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E" w:rsidRDefault="009D180E">
      <w:r>
        <w:separator/>
      </w:r>
    </w:p>
  </w:endnote>
  <w:endnote w:type="continuationSeparator" w:id="0">
    <w:p w:rsidR="009D180E" w:rsidRDefault="009D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E" w:rsidRDefault="009D180E">
      <w:r>
        <w:separator/>
      </w:r>
    </w:p>
  </w:footnote>
  <w:footnote w:type="continuationSeparator" w:id="0">
    <w:p w:rsidR="009D180E" w:rsidRDefault="009D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2FAE"/>
    <w:rsid w:val="003D3AA8"/>
    <w:rsid w:val="004C67DE"/>
    <w:rsid w:val="009A56F7"/>
    <w:rsid w:val="009D18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2F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2F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