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DB" w:rsidRDefault="00F252DB" w:rsidP="00B84E6E">
      <w:pPr>
        <w:pStyle w:val="Ttulo"/>
      </w:pPr>
      <w:bookmarkStart w:id="0" w:name="_GoBack"/>
      <w:bookmarkEnd w:id="0"/>
      <w:r>
        <w:t>INDICAÇÃO Nº 1745/2010</w:t>
      </w:r>
    </w:p>
    <w:p w:rsidR="00F252DB" w:rsidRDefault="00F252DB">
      <w:pPr>
        <w:jc w:val="center"/>
        <w:rPr>
          <w:rFonts w:ascii="Bookman Old Style" w:hAnsi="Bookman Old Style"/>
          <w:b/>
          <w:u w:val="single"/>
        </w:rPr>
      </w:pPr>
    </w:p>
    <w:p w:rsidR="00F252DB" w:rsidRDefault="00F252DB">
      <w:pPr>
        <w:jc w:val="center"/>
        <w:rPr>
          <w:rFonts w:ascii="Bookman Old Style" w:hAnsi="Bookman Old Style"/>
          <w:b/>
          <w:u w:val="single"/>
        </w:rPr>
      </w:pPr>
    </w:p>
    <w:p w:rsidR="00F252DB" w:rsidRDefault="00F252DB" w:rsidP="00B84E6E">
      <w:pPr>
        <w:pStyle w:val="Recuodecorpodetexto"/>
        <w:ind w:left="4440"/>
      </w:pPr>
      <w:r>
        <w:t>“Quanto à limpeza no canteiro central da Av Tiradentes, principalmente próximo ao velório, no Jardim América, que devido ao mato alto, entulhos estão sendo depositados no local.”</w:t>
      </w:r>
    </w:p>
    <w:p w:rsidR="00F252DB" w:rsidRDefault="00F252DB">
      <w:pPr>
        <w:ind w:left="1440" w:firstLine="3600"/>
        <w:jc w:val="both"/>
        <w:rPr>
          <w:rFonts w:ascii="Bookman Old Style" w:hAnsi="Bookman Old Style"/>
        </w:rPr>
      </w:pPr>
    </w:p>
    <w:p w:rsidR="00F252DB" w:rsidRDefault="00F252DB">
      <w:pPr>
        <w:ind w:left="1440" w:firstLine="3600"/>
        <w:jc w:val="both"/>
        <w:rPr>
          <w:rFonts w:ascii="Bookman Old Style" w:hAnsi="Bookman Old Style"/>
        </w:rPr>
      </w:pPr>
    </w:p>
    <w:p w:rsidR="00F252DB" w:rsidRDefault="00F252DB">
      <w:pPr>
        <w:ind w:left="1440" w:firstLine="3600"/>
        <w:jc w:val="both"/>
        <w:rPr>
          <w:rFonts w:ascii="Bookman Old Style" w:hAnsi="Bookman Old Style"/>
        </w:rPr>
      </w:pPr>
    </w:p>
    <w:p w:rsidR="00F252DB" w:rsidRDefault="00F252DB">
      <w:pPr>
        <w:ind w:left="1440" w:firstLine="3600"/>
        <w:jc w:val="both"/>
        <w:rPr>
          <w:rFonts w:ascii="Bookman Old Style" w:hAnsi="Bookman Old Style"/>
        </w:rPr>
      </w:pPr>
    </w:p>
    <w:p w:rsidR="00F252DB" w:rsidRPr="00177AD0" w:rsidRDefault="00F252DB" w:rsidP="00B84E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área supra citada.</w:t>
      </w:r>
    </w:p>
    <w:p w:rsidR="00F252DB" w:rsidRPr="003977F2" w:rsidRDefault="00F252DB" w:rsidP="00B84E6E">
      <w:pPr>
        <w:jc w:val="center"/>
        <w:rPr>
          <w:rFonts w:ascii="Bookman Old Style" w:hAnsi="Bookman Old Style"/>
          <w:b/>
        </w:rPr>
      </w:pPr>
    </w:p>
    <w:p w:rsidR="00F252DB" w:rsidRDefault="00F252DB" w:rsidP="00B84E6E">
      <w:pPr>
        <w:jc w:val="center"/>
        <w:rPr>
          <w:rFonts w:ascii="Bookman Old Style" w:hAnsi="Bookman Old Style"/>
          <w:b/>
        </w:rPr>
      </w:pPr>
    </w:p>
    <w:p w:rsidR="00F252DB" w:rsidRDefault="00F252DB" w:rsidP="00B84E6E">
      <w:pPr>
        <w:jc w:val="center"/>
        <w:rPr>
          <w:rFonts w:ascii="Bookman Old Style" w:hAnsi="Bookman Old Style"/>
          <w:b/>
        </w:rPr>
      </w:pPr>
    </w:p>
    <w:p w:rsidR="00F252DB" w:rsidRDefault="00F252DB" w:rsidP="00B84E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52DB" w:rsidRDefault="00F252DB" w:rsidP="00B84E6E">
      <w:pPr>
        <w:jc w:val="center"/>
        <w:rPr>
          <w:rFonts w:ascii="Bookman Old Style" w:hAnsi="Bookman Old Style"/>
          <w:b/>
        </w:rPr>
      </w:pPr>
    </w:p>
    <w:p w:rsidR="00F252DB" w:rsidRDefault="00F252DB" w:rsidP="00B84E6E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F252DB" w:rsidRDefault="00F252DB" w:rsidP="00B84E6E">
      <w:pPr>
        <w:jc w:val="center"/>
        <w:rPr>
          <w:rFonts w:ascii="Bookman Old Style" w:hAnsi="Bookman Old Style"/>
          <w:b/>
        </w:rPr>
      </w:pPr>
    </w:p>
    <w:p w:rsidR="00F252DB" w:rsidRDefault="00F252DB" w:rsidP="00B84E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o mato alto pessoas desavisadas, passaram descartar também entulhos no local. Moradores próximos pedem providências Urgentes. </w:t>
      </w:r>
    </w:p>
    <w:p w:rsidR="00F252DB" w:rsidRDefault="00F252DB" w:rsidP="00B84E6E">
      <w:pPr>
        <w:ind w:firstLine="1440"/>
        <w:jc w:val="both"/>
        <w:rPr>
          <w:rFonts w:ascii="Bookman Old Style" w:hAnsi="Bookman Old Style"/>
        </w:rPr>
      </w:pPr>
    </w:p>
    <w:p w:rsidR="00F252DB" w:rsidRDefault="00F252DB" w:rsidP="00B84E6E">
      <w:pPr>
        <w:ind w:firstLine="1440"/>
        <w:jc w:val="both"/>
        <w:outlineLvl w:val="0"/>
        <w:rPr>
          <w:rFonts w:ascii="Bookman Old Style" w:hAnsi="Bookman Old Style"/>
        </w:rPr>
      </w:pPr>
    </w:p>
    <w:p w:rsidR="00F252DB" w:rsidRDefault="00F252DB" w:rsidP="00B84E6E">
      <w:pPr>
        <w:ind w:firstLine="1440"/>
        <w:outlineLvl w:val="0"/>
        <w:rPr>
          <w:rFonts w:ascii="Bookman Old Style" w:hAnsi="Bookman Old Style"/>
        </w:rPr>
      </w:pPr>
    </w:p>
    <w:p w:rsidR="00F252DB" w:rsidRDefault="00F252DB" w:rsidP="00B84E6E">
      <w:pPr>
        <w:ind w:firstLine="1440"/>
        <w:outlineLvl w:val="0"/>
        <w:rPr>
          <w:rFonts w:ascii="Bookman Old Style" w:hAnsi="Bookman Old Style"/>
        </w:rPr>
      </w:pPr>
    </w:p>
    <w:p w:rsidR="00F252DB" w:rsidRDefault="00F252DB" w:rsidP="00B84E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F252DB" w:rsidRDefault="00F252DB">
      <w:pPr>
        <w:ind w:firstLine="1440"/>
        <w:rPr>
          <w:rFonts w:ascii="Bookman Old Style" w:hAnsi="Bookman Old Style"/>
        </w:rPr>
      </w:pPr>
    </w:p>
    <w:p w:rsidR="00F252DB" w:rsidRDefault="00F252DB" w:rsidP="00B84E6E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252DB" w:rsidRDefault="00F252DB" w:rsidP="00B84E6E">
      <w:pPr>
        <w:rPr>
          <w:rFonts w:ascii="Bookman Old Style" w:hAnsi="Bookman Old Style"/>
        </w:rPr>
      </w:pPr>
    </w:p>
    <w:p w:rsidR="00F252DB" w:rsidRDefault="00F252DB" w:rsidP="00B84E6E">
      <w:pPr>
        <w:jc w:val="center"/>
        <w:outlineLvl w:val="0"/>
        <w:rPr>
          <w:rFonts w:ascii="Bookman Old Style" w:hAnsi="Bookman Old Style"/>
          <w:b/>
        </w:rPr>
      </w:pPr>
    </w:p>
    <w:p w:rsidR="00F252DB" w:rsidRDefault="00F252DB" w:rsidP="00B84E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252DB" w:rsidRDefault="00F252DB" w:rsidP="00B84E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252DB" w:rsidRDefault="00F252DB" w:rsidP="00B84E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6E" w:rsidRDefault="00B84E6E">
      <w:r>
        <w:separator/>
      </w:r>
    </w:p>
  </w:endnote>
  <w:endnote w:type="continuationSeparator" w:id="0">
    <w:p w:rsidR="00B84E6E" w:rsidRDefault="00B8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6E" w:rsidRDefault="00B84E6E">
      <w:r>
        <w:separator/>
      </w:r>
    </w:p>
  </w:footnote>
  <w:footnote w:type="continuationSeparator" w:id="0">
    <w:p w:rsidR="00B84E6E" w:rsidRDefault="00B8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3353"/>
    <w:rsid w:val="009F196D"/>
    <w:rsid w:val="00A9035B"/>
    <w:rsid w:val="00B84E6E"/>
    <w:rsid w:val="00CD613B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52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52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