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2E" w:rsidRDefault="002D432E">
      <w:pPr>
        <w:pStyle w:val="Ttulo"/>
      </w:pPr>
      <w:bookmarkStart w:id="0" w:name="_GoBack"/>
      <w:bookmarkEnd w:id="0"/>
      <w:r>
        <w:t>INDICAÇÃO Nº 1767/10</w:t>
      </w:r>
    </w:p>
    <w:p w:rsidR="002D432E" w:rsidRDefault="002D432E">
      <w:pPr>
        <w:jc w:val="center"/>
        <w:rPr>
          <w:rFonts w:ascii="Bookman Old Style" w:hAnsi="Bookman Old Style"/>
          <w:b/>
          <w:u w:val="single"/>
        </w:rPr>
      </w:pPr>
    </w:p>
    <w:p w:rsidR="002D432E" w:rsidRDefault="002D432E">
      <w:pPr>
        <w:jc w:val="center"/>
        <w:rPr>
          <w:rFonts w:ascii="Bookman Old Style" w:hAnsi="Bookman Old Style"/>
          <w:b/>
          <w:u w:val="single"/>
        </w:rPr>
      </w:pPr>
    </w:p>
    <w:p w:rsidR="002D432E" w:rsidRDefault="002D432E">
      <w:pPr>
        <w:jc w:val="center"/>
        <w:rPr>
          <w:rFonts w:ascii="Bookman Old Style" w:hAnsi="Bookman Old Style"/>
          <w:b/>
          <w:u w:val="single"/>
        </w:rPr>
      </w:pPr>
    </w:p>
    <w:p w:rsidR="002D432E" w:rsidRDefault="002D432E" w:rsidP="00953C66">
      <w:pPr>
        <w:pStyle w:val="Recuodecorpodetexto"/>
      </w:pPr>
      <w:r>
        <w:t>“Proceder à recuperação da pavimentação da R</w:t>
      </w:r>
      <w:r w:rsidRPr="001949FF">
        <w:t xml:space="preserve">ua </w:t>
      </w:r>
      <w:r>
        <w:t>Santa Catarina</w:t>
      </w:r>
      <w:r w:rsidRPr="001949FF">
        <w:t>,</w:t>
      </w:r>
      <w:r>
        <w:t xml:space="preserve"> na altura dos nºs. 88, 157 e 261, no bairro Santa Cecília”.</w:t>
      </w:r>
    </w:p>
    <w:p w:rsidR="002D432E" w:rsidRDefault="002D432E">
      <w:pPr>
        <w:ind w:left="1440" w:firstLine="3600"/>
        <w:jc w:val="both"/>
        <w:rPr>
          <w:rFonts w:ascii="Bookman Old Style" w:hAnsi="Bookman Old Style"/>
        </w:rPr>
      </w:pPr>
    </w:p>
    <w:p w:rsidR="002D432E" w:rsidRDefault="002D432E">
      <w:pPr>
        <w:ind w:left="1440" w:firstLine="3600"/>
        <w:jc w:val="both"/>
        <w:rPr>
          <w:rFonts w:ascii="Bookman Old Style" w:hAnsi="Bookman Old Style"/>
        </w:rPr>
      </w:pPr>
    </w:p>
    <w:p w:rsidR="002D432E" w:rsidRDefault="002D432E">
      <w:pPr>
        <w:ind w:left="1440" w:firstLine="3600"/>
        <w:jc w:val="both"/>
        <w:rPr>
          <w:rFonts w:ascii="Bookman Old Style" w:hAnsi="Bookman Old Style"/>
        </w:rPr>
      </w:pPr>
    </w:p>
    <w:p w:rsidR="002D432E" w:rsidRDefault="002D432E" w:rsidP="00953C6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ao </w:t>
      </w:r>
      <w:r w:rsidRPr="00BA5467">
        <w:rPr>
          <w:rFonts w:ascii="Bookman Old Style" w:hAnsi="Bookman Old Style"/>
        </w:rPr>
        <w:t xml:space="preserve">setor competente </w:t>
      </w:r>
      <w:r w:rsidRPr="00233E60">
        <w:rPr>
          <w:rFonts w:ascii="Bookman Old Style" w:hAnsi="Bookman Old Style"/>
        </w:rPr>
        <w:t>que tome providências no sentido de proceder à recuperação da camada asfáltica na Rua Santa Catarina, na altura dos nºs. 88, 157 e 261, no bairro Santa Cecília</w:t>
      </w:r>
      <w:r>
        <w:rPr>
          <w:rFonts w:ascii="Bookman Old Style" w:hAnsi="Bookman Old Style"/>
        </w:rPr>
        <w:t>.</w:t>
      </w:r>
    </w:p>
    <w:p w:rsidR="002D432E" w:rsidRDefault="002D432E" w:rsidP="00953C66">
      <w:pPr>
        <w:jc w:val="center"/>
        <w:rPr>
          <w:rFonts w:ascii="Bookman Old Style" w:hAnsi="Bookman Old Style"/>
          <w:b/>
        </w:rPr>
      </w:pPr>
    </w:p>
    <w:p w:rsidR="002D432E" w:rsidRDefault="002D432E" w:rsidP="00953C66">
      <w:pPr>
        <w:jc w:val="center"/>
        <w:rPr>
          <w:rFonts w:ascii="Bookman Old Style" w:hAnsi="Bookman Old Style"/>
          <w:b/>
        </w:rPr>
      </w:pPr>
    </w:p>
    <w:p w:rsidR="002D432E" w:rsidRDefault="002D432E" w:rsidP="00953C66">
      <w:pPr>
        <w:jc w:val="center"/>
        <w:rPr>
          <w:rFonts w:ascii="Bookman Old Style" w:hAnsi="Bookman Old Style"/>
          <w:b/>
        </w:rPr>
      </w:pPr>
    </w:p>
    <w:p w:rsidR="002D432E" w:rsidRDefault="002D432E" w:rsidP="00953C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432E" w:rsidRDefault="002D432E" w:rsidP="00953C66">
      <w:pPr>
        <w:jc w:val="center"/>
        <w:rPr>
          <w:rFonts w:ascii="Bookman Old Style" w:hAnsi="Bookman Old Style"/>
          <w:b/>
        </w:rPr>
      </w:pPr>
    </w:p>
    <w:p w:rsidR="002D432E" w:rsidRPr="00C4775E" w:rsidRDefault="002D432E" w:rsidP="00953C66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2D432E" w:rsidRPr="003D2A9F" w:rsidRDefault="002D432E" w:rsidP="00953C66">
      <w:pPr>
        <w:ind w:firstLine="1440"/>
        <w:jc w:val="both"/>
        <w:rPr>
          <w:rFonts w:ascii="Bookman Old Style" w:hAnsi="Bookman Old Style"/>
        </w:rPr>
      </w:pPr>
    </w:p>
    <w:p w:rsidR="002D432E" w:rsidRDefault="002D432E" w:rsidP="00953C66">
      <w:pPr>
        <w:ind w:firstLine="1440"/>
        <w:jc w:val="both"/>
        <w:rPr>
          <w:rFonts w:ascii="Bookman Old Style" w:hAnsi="Bookman Old Style"/>
        </w:rPr>
      </w:pPr>
    </w:p>
    <w:p w:rsidR="002D432E" w:rsidRDefault="002D432E">
      <w:pPr>
        <w:ind w:firstLine="1440"/>
        <w:jc w:val="center"/>
        <w:rPr>
          <w:rFonts w:ascii="Bookman Old Style" w:hAnsi="Bookman Old Style"/>
          <w:b/>
        </w:rPr>
      </w:pPr>
    </w:p>
    <w:p w:rsidR="002D432E" w:rsidRDefault="002D432E">
      <w:pPr>
        <w:ind w:firstLine="1440"/>
        <w:jc w:val="both"/>
        <w:rPr>
          <w:rFonts w:ascii="Bookman Old Style" w:hAnsi="Bookman Old Style"/>
        </w:rPr>
      </w:pPr>
    </w:p>
    <w:p w:rsidR="002D432E" w:rsidRDefault="002D432E">
      <w:pPr>
        <w:ind w:firstLine="1440"/>
        <w:jc w:val="both"/>
        <w:rPr>
          <w:rFonts w:ascii="Bookman Old Style" w:hAnsi="Bookman Old Style"/>
        </w:rPr>
      </w:pPr>
    </w:p>
    <w:p w:rsidR="002D432E" w:rsidRDefault="002D432E" w:rsidP="00953C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25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2D432E" w:rsidRDefault="002D432E">
      <w:pPr>
        <w:ind w:firstLine="1440"/>
        <w:rPr>
          <w:rFonts w:ascii="Bookman Old Style" w:hAnsi="Bookman Old Style"/>
        </w:rPr>
      </w:pPr>
    </w:p>
    <w:p w:rsidR="002D432E" w:rsidRDefault="002D432E">
      <w:pPr>
        <w:rPr>
          <w:rFonts w:ascii="Bookman Old Style" w:hAnsi="Bookman Old Style"/>
        </w:rPr>
      </w:pPr>
    </w:p>
    <w:p w:rsidR="002D432E" w:rsidRDefault="002D432E">
      <w:pPr>
        <w:ind w:firstLine="1440"/>
        <w:rPr>
          <w:rFonts w:ascii="Bookman Old Style" w:hAnsi="Bookman Old Style"/>
        </w:rPr>
      </w:pPr>
    </w:p>
    <w:p w:rsidR="002D432E" w:rsidRDefault="002D432E">
      <w:pPr>
        <w:ind w:firstLine="1440"/>
        <w:rPr>
          <w:rFonts w:ascii="Bookman Old Style" w:hAnsi="Bookman Old Style"/>
        </w:rPr>
      </w:pPr>
    </w:p>
    <w:p w:rsidR="002D432E" w:rsidRDefault="002D432E" w:rsidP="00953C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D432E" w:rsidRDefault="002D432E" w:rsidP="00953C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D432E" w:rsidRDefault="002D432E" w:rsidP="00953C66">
      <w:pPr>
        <w:ind w:firstLine="120"/>
        <w:jc w:val="center"/>
        <w:outlineLvl w:val="0"/>
        <w:rPr>
          <w:rFonts w:ascii="Bookman Old Style" w:hAnsi="Bookman Old Style"/>
        </w:rPr>
      </w:pPr>
    </w:p>
    <w:p w:rsidR="002D432E" w:rsidRDefault="002D432E" w:rsidP="00953C66">
      <w:pPr>
        <w:ind w:firstLine="120"/>
        <w:jc w:val="center"/>
        <w:outlineLvl w:val="0"/>
        <w:rPr>
          <w:rFonts w:ascii="Bookman Old Style" w:hAnsi="Bookman Old Style"/>
        </w:rPr>
      </w:pPr>
    </w:p>
    <w:p w:rsidR="002D432E" w:rsidRDefault="002D432E" w:rsidP="00953C66">
      <w:pPr>
        <w:ind w:firstLine="120"/>
        <w:jc w:val="center"/>
        <w:outlineLvl w:val="0"/>
        <w:rPr>
          <w:rFonts w:ascii="Bookman Old Style" w:hAnsi="Bookman Old Style"/>
        </w:rPr>
      </w:pPr>
    </w:p>
    <w:p w:rsidR="002D432E" w:rsidRDefault="002D432E" w:rsidP="00953C66">
      <w:pPr>
        <w:ind w:firstLine="120"/>
        <w:jc w:val="center"/>
        <w:outlineLvl w:val="0"/>
        <w:rPr>
          <w:rFonts w:ascii="Bookman Old Style" w:hAnsi="Bookman Old Style"/>
        </w:rPr>
      </w:pPr>
    </w:p>
    <w:p w:rsidR="002D432E" w:rsidRPr="007D7026" w:rsidRDefault="002D432E" w:rsidP="00953C6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66" w:rsidRDefault="00953C66">
      <w:r>
        <w:separator/>
      </w:r>
    </w:p>
  </w:endnote>
  <w:endnote w:type="continuationSeparator" w:id="0">
    <w:p w:rsidR="00953C66" w:rsidRDefault="0095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66" w:rsidRDefault="00953C66">
      <w:r>
        <w:separator/>
      </w:r>
    </w:p>
  </w:footnote>
  <w:footnote w:type="continuationSeparator" w:id="0">
    <w:p w:rsidR="00953C66" w:rsidRDefault="0095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32E"/>
    <w:rsid w:val="003D3AA8"/>
    <w:rsid w:val="004C67DE"/>
    <w:rsid w:val="00760A63"/>
    <w:rsid w:val="00953C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43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432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D432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