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5D" w:rsidRDefault="00ED475D" w:rsidP="00C276CB">
      <w:pPr>
        <w:pStyle w:val="Ttulo"/>
      </w:pPr>
      <w:bookmarkStart w:id="0" w:name="_GoBack"/>
      <w:bookmarkEnd w:id="0"/>
      <w:r>
        <w:t>INDICAÇÃO Nº 1779/10</w:t>
      </w:r>
    </w:p>
    <w:p w:rsidR="00ED475D" w:rsidRDefault="00ED475D">
      <w:pPr>
        <w:jc w:val="center"/>
        <w:rPr>
          <w:rFonts w:ascii="Bookman Old Style" w:hAnsi="Bookman Old Style"/>
          <w:b/>
          <w:u w:val="single"/>
        </w:rPr>
      </w:pPr>
    </w:p>
    <w:p w:rsidR="00ED475D" w:rsidRDefault="00ED475D">
      <w:pPr>
        <w:jc w:val="center"/>
        <w:rPr>
          <w:rFonts w:ascii="Bookman Old Style" w:hAnsi="Bookman Old Style"/>
          <w:b/>
          <w:u w:val="single"/>
        </w:rPr>
      </w:pPr>
    </w:p>
    <w:p w:rsidR="00ED475D" w:rsidRDefault="00ED475D" w:rsidP="00C276CB">
      <w:pPr>
        <w:pStyle w:val="Recuodecorpodetexto"/>
        <w:ind w:left="4440"/>
      </w:pPr>
      <w:r>
        <w:t>“Estruturação de área de lazer e Parque Infantil para os bairros Mollon IV e Pântano II”.</w:t>
      </w:r>
    </w:p>
    <w:p w:rsidR="00ED475D" w:rsidRDefault="00ED475D">
      <w:pPr>
        <w:ind w:left="1440" w:firstLine="3600"/>
        <w:jc w:val="both"/>
        <w:rPr>
          <w:rFonts w:ascii="Bookman Old Style" w:hAnsi="Bookman Old Style"/>
        </w:rPr>
      </w:pPr>
    </w:p>
    <w:p w:rsidR="00ED475D" w:rsidRDefault="00ED475D">
      <w:pPr>
        <w:ind w:left="1440" w:firstLine="3600"/>
        <w:jc w:val="both"/>
        <w:rPr>
          <w:rFonts w:ascii="Bookman Old Style" w:hAnsi="Bookman Old Style"/>
        </w:rPr>
      </w:pPr>
    </w:p>
    <w:p w:rsidR="00ED475D" w:rsidRDefault="00ED475D">
      <w:pPr>
        <w:ind w:left="1440" w:firstLine="3600"/>
        <w:jc w:val="both"/>
        <w:rPr>
          <w:rFonts w:ascii="Bookman Old Style" w:hAnsi="Bookman Old Style"/>
        </w:rPr>
      </w:pPr>
    </w:p>
    <w:p w:rsidR="00ED475D" w:rsidRPr="00DB748A" w:rsidRDefault="00ED475D" w:rsidP="00C276CB">
      <w:pPr>
        <w:ind w:firstLine="144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</w:t>
      </w:r>
      <w:r w:rsidRPr="0095189A">
        <w:rPr>
          <w:rFonts w:ascii="Bookman Old Style" w:hAnsi="Bookman Old Style"/>
        </w:rPr>
        <w:t xml:space="preserve">Municipal, na forma regimental, determinar ao setor competente que proceda com </w:t>
      </w:r>
      <w:r>
        <w:rPr>
          <w:rFonts w:ascii="Bookman Old Style" w:hAnsi="Bookman Old Style"/>
        </w:rPr>
        <w:t xml:space="preserve">a construção </w:t>
      </w:r>
      <w:r w:rsidRPr="0095189A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uma</w:t>
      </w:r>
      <w:r w:rsidRPr="0095189A">
        <w:rPr>
          <w:rFonts w:ascii="Bookman Old Style" w:hAnsi="Bookman Old Style"/>
        </w:rPr>
        <w:t xml:space="preserve"> área de lazer e Parque Infantil para os bairros Mollon IV e Pântano II</w:t>
      </w:r>
      <w:r>
        <w:rPr>
          <w:rFonts w:ascii="Bookman Old Style" w:hAnsi="Bookman Old Style"/>
        </w:rPr>
        <w:t>.</w:t>
      </w:r>
    </w:p>
    <w:p w:rsidR="00ED475D" w:rsidRDefault="00ED475D" w:rsidP="00C276CB">
      <w:pPr>
        <w:jc w:val="center"/>
        <w:rPr>
          <w:rFonts w:ascii="Bookman Old Style" w:hAnsi="Bookman Old Style"/>
          <w:b/>
        </w:rPr>
      </w:pPr>
    </w:p>
    <w:p w:rsidR="00ED475D" w:rsidRDefault="00ED475D" w:rsidP="00C276CB">
      <w:pPr>
        <w:jc w:val="center"/>
        <w:rPr>
          <w:rFonts w:ascii="Bookman Old Style" w:hAnsi="Bookman Old Style"/>
          <w:b/>
        </w:rPr>
      </w:pPr>
    </w:p>
    <w:p w:rsidR="00ED475D" w:rsidRDefault="00ED475D" w:rsidP="00C276CB">
      <w:pPr>
        <w:jc w:val="center"/>
        <w:rPr>
          <w:rFonts w:ascii="Bookman Old Style" w:hAnsi="Bookman Old Style"/>
          <w:b/>
        </w:rPr>
      </w:pPr>
    </w:p>
    <w:p w:rsidR="00ED475D" w:rsidRDefault="00ED475D" w:rsidP="00C276C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475D" w:rsidRDefault="00ED475D" w:rsidP="00C276CB">
      <w:pPr>
        <w:jc w:val="center"/>
        <w:rPr>
          <w:rFonts w:ascii="Bookman Old Style" w:hAnsi="Bookman Old Style"/>
          <w:b/>
        </w:rPr>
      </w:pPr>
    </w:p>
    <w:p w:rsidR="00ED475D" w:rsidRDefault="00ED475D" w:rsidP="00C276CB">
      <w:pPr>
        <w:jc w:val="center"/>
        <w:rPr>
          <w:rFonts w:ascii="Bookman Old Style" w:hAnsi="Bookman Old Style"/>
          <w:b/>
        </w:rPr>
      </w:pPr>
    </w:p>
    <w:p w:rsidR="00ED475D" w:rsidRDefault="00ED475D" w:rsidP="00C276CB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local solicitam atenção da Administração Pública em relação a estes bairros, pois necessitam da estruturação de uma área de lazer com brinquedos infantis, bancos, mesas para jogos, entre outros, para terem momentos de lazer e esporte, uma vez que não há lugares próximos a estes bairros que contam com esta estrutura.</w:t>
      </w:r>
    </w:p>
    <w:p w:rsidR="00ED475D" w:rsidRPr="001751EC" w:rsidRDefault="00ED475D" w:rsidP="00C276CB">
      <w:pPr>
        <w:ind w:firstLine="1440"/>
        <w:jc w:val="both"/>
        <w:rPr>
          <w:rFonts w:ascii="Bookman Old Style" w:hAnsi="Bookman Old Style"/>
        </w:rPr>
      </w:pPr>
    </w:p>
    <w:p w:rsidR="00ED475D" w:rsidRDefault="00ED475D" w:rsidP="00C276CB">
      <w:pPr>
        <w:ind w:firstLine="1440"/>
        <w:jc w:val="both"/>
        <w:outlineLvl w:val="0"/>
        <w:rPr>
          <w:rFonts w:ascii="Bookman Old Style" w:hAnsi="Bookman Old Style"/>
        </w:rPr>
      </w:pPr>
    </w:p>
    <w:p w:rsidR="00ED475D" w:rsidRDefault="00ED475D" w:rsidP="00C276CB">
      <w:pPr>
        <w:ind w:firstLine="1440"/>
        <w:outlineLvl w:val="0"/>
        <w:rPr>
          <w:rFonts w:ascii="Bookman Old Style" w:hAnsi="Bookman Old Style"/>
        </w:rPr>
      </w:pPr>
    </w:p>
    <w:p w:rsidR="00ED475D" w:rsidRDefault="00ED475D" w:rsidP="00C276CB">
      <w:pPr>
        <w:ind w:firstLine="1440"/>
        <w:outlineLvl w:val="0"/>
        <w:rPr>
          <w:rFonts w:ascii="Bookman Old Style" w:hAnsi="Bookman Old Style"/>
        </w:rPr>
      </w:pPr>
    </w:p>
    <w:p w:rsidR="00ED475D" w:rsidRDefault="00ED475D" w:rsidP="00C276C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maio de 2010.</w:t>
      </w:r>
    </w:p>
    <w:p w:rsidR="00ED475D" w:rsidRDefault="00ED475D">
      <w:pPr>
        <w:ind w:firstLine="1440"/>
        <w:rPr>
          <w:rFonts w:ascii="Bookman Old Style" w:hAnsi="Bookman Old Style"/>
        </w:rPr>
      </w:pPr>
    </w:p>
    <w:p w:rsidR="00ED475D" w:rsidRDefault="00ED475D">
      <w:pPr>
        <w:rPr>
          <w:rFonts w:ascii="Bookman Old Style" w:hAnsi="Bookman Old Style"/>
        </w:rPr>
      </w:pPr>
    </w:p>
    <w:p w:rsidR="00ED475D" w:rsidRDefault="00ED475D">
      <w:pPr>
        <w:rPr>
          <w:rFonts w:ascii="Bookman Old Style" w:hAnsi="Bookman Old Style"/>
        </w:rPr>
      </w:pPr>
    </w:p>
    <w:p w:rsidR="00ED475D" w:rsidRDefault="00ED475D">
      <w:pPr>
        <w:rPr>
          <w:rFonts w:ascii="Bookman Old Style" w:hAnsi="Bookman Old Style"/>
        </w:rPr>
      </w:pPr>
    </w:p>
    <w:p w:rsidR="00ED475D" w:rsidRDefault="00ED475D">
      <w:pPr>
        <w:ind w:firstLine="1440"/>
        <w:rPr>
          <w:rFonts w:ascii="Bookman Old Style" w:hAnsi="Bookman Old Style"/>
        </w:rPr>
      </w:pPr>
    </w:p>
    <w:p w:rsidR="00ED475D" w:rsidRDefault="00ED475D" w:rsidP="00C276CB">
      <w:pPr>
        <w:ind w:firstLine="1440"/>
        <w:rPr>
          <w:rFonts w:ascii="Bookman Old Style" w:hAnsi="Bookman Old Style"/>
        </w:rPr>
      </w:pPr>
    </w:p>
    <w:p w:rsidR="00ED475D" w:rsidRDefault="00ED475D" w:rsidP="00C276C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D475D" w:rsidRDefault="00ED475D" w:rsidP="00C276C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D475D" w:rsidRDefault="00ED475D" w:rsidP="00C276CB">
      <w:pPr>
        <w:jc w:val="center"/>
        <w:outlineLvl w:val="0"/>
        <w:rPr>
          <w:rFonts w:ascii="Bookman Old Style" w:hAnsi="Bookman Old Style"/>
          <w:b/>
        </w:rPr>
      </w:pPr>
    </w:p>
    <w:p w:rsidR="00ED475D" w:rsidRDefault="00ED475D" w:rsidP="00C276CB">
      <w:pPr>
        <w:ind w:firstLine="120"/>
        <w:jc w:val="center"/>
        <w:outlineLvl w:val="0"/>
        <w:rPr>
          <w:rFonts w:ascii="Bookman Old Style" w:hAnsi="Bookman Old Style"/>
        </w:rPr>
      </w:pPr>
    </w:p>
    <w:p w:rsidR="00ED475D" w:rsidRDefault="00ED475D" w:rsidP="00C276CB">
      <w:pPr>
        <w:ind w:firstLine="120"/>
        <w:jc w:val="center"/>
        <w:outlineLvl w:val="0"/>
        <w:rPr>
          <w:rFonts w:ascii="Bookman Old Style" w:hAnsi="Bookman Old Style"/>
        </w:rPr>
      </w:pPr>
    </w:p>
    <w:p w:rsidR="00ED475D" w:rsidRDefault="00ED475D" w:rsidP="00C276CB">
      <w:pPr>
        <w:ind w:firstLine="120"/>
        <w:jc w:val="center"/>
        <w:outlineLvl w:val="0"/>
        <w:rPr>
          <w:rFonts w:ascii="Bookman Old Style" w:hAnsi="Bookman Old Style"/>
        </w:rPr>
      </w:pPr>
    </w:p>
    <w:p w:rsidR="00ED475D" w:rsidRDefault="00ED475D" w:rsidP="00C276CB">
      <w:pPr>
        <w:ind w:firstLine="120"/>
        <w:jc w:val="center"/>
        <w:outlineLvl w:val="0"/>
        <w:rPr>
          <w:rFonts w:ascii="Bookman Old Style" w:hAnsi="Bookman Old Style"/>
        </w:rPr>
      </w:pPr>
    </w:p>
    <w:p w:rsidR="00ED475D" w:rsidRDefault="00ED475D" w:rsidP="00C276C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CB" w:rsidRDefault="00C276CB">
      <w:r>
        <w:separator/>
      </w:r>
    </w:p>
  </w:endnote>
  <w:endnote w:type="continuationSeparator" w:id="0">
    <w:p w:rsidR="00C276CB" w:rsidRDefault="00C2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CB" w:rsidRDefault="00C276CB">
      <w:r>
        <w:separator/>
      </w:r>
    </w:p>
  </w:footnote>
  <w:footnote w:type="continuationSeparator" w:id="0">
    <w:p w:rsidR="00C276CB" w:rsidRDefault="00C2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8401A"/>
    <w:rsid w:val="009F196D"/>
    <w:rsid w:val="00A9035B"/>
    <w:rsid w:val="00C276CB"/>
    <w:rsid w:val="00CD613B"/>
    <w:rsid w:val="00E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47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47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