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B2" w:rsidRDefault="007916B2">
      <w:pPr>
        <w:pStyle w:val="Ttulo"/>
      </w:pPr>
      <w:bookmarkStart w:id="0" w:name="_GoBack"/>
      <w:bookmarkEnd w:id="0"/>
    </w:p>
    <w:p w:rsidR="007916B2" w:rsidRDefault="007916B2">
      <w:pPr>
        <w:pStyle w:val="Ttulo"/>
      </w:pPr>
      <w:r>
        <w:t>INDICAÇÃO Nº 1782/10</w:t>
      </w:r>
    </w:p>
    <w:p w:rsidR="007916B2" w:rsidRDefault="007916B2">
      <w:pPr>
        <w:jc w:val="center"/>
        <w:rPr>
          <w:rFonts w:ascii="Bookman Old Style" w:hAnsi="Bookman Old Style"/>
          <w:b/>
          <w:u w:val="single"/>
        </w:rPr>
      </w:pPr>
    </w:p>
    <w:p w:rsidR="007916B2" w:rsidRDefault="007916B2">
      <w:pPr>
        <w:jc w:val="center"/>
        <w:rPr>
          <w:rFonts w:ascii="Bookman Old Style" w:hAnsi="Bookman Old Style"/>
          <w:b/>
          <w:u w:val="single"/>
        </w:rPr>
      </w:pPr>
    </w:p>
    <w:p w:rsidR="007916B2" w:rsidRDefault="007916B2">
      <w:pPr>
        <w:jc w:val="center"/>
        <w:rPr>
          <w:rFonts w:ascii="Bookman Old Style" w:hAnsi="Bookman Old Style"/>
          <w:b/>
          <w:u w:val="single"/>
        </w:rPr>
      </w:pPr>
    </w:p>
    <w:p w:rsidR="007916B2" w:rsidRDefault="007916B2" w:rsidP="008B4F42">
      <w:pPr>
        <w:pStyle w:val="Recuodecorpodetexto"/>
        <w:ind w:left="4440"/>
      </w:pPr>
      <w:r>
        <w:t>“Proceder à pavimentação da Rua Ademar Semmeler, no trecho entre as Ruas Antonieta da Conceição Cruz e Ermelindo Batista”.</w:t>
      </w:r>
    </w:p>
    <w:p w:rsidR="007916B2" w:rsidRDefault="007916B2">
      <w:pPr>
        <w:ind w:left="1440" w:firstLine="3600"/>
        <w:jc w:val="both"/>
        <w:rPr>
          <w:rFonts w:ascii="Bookman Old Style" w:hAnsi="Bookman Old Style"/>
        </w:rPr>
      </w:pPr>
    </w:p>
    <w:p w:rsidR="007916B2" w:rsidRDefault="007916B2">
      <w:pPr>
        <w:ind w:left="1440" w:firstLine="3600"/>
        <w:jc w:val="both"/>
        <w:rPr>
          <w:rFonts w:ascii="Bookman Old Style" w:hAnsi="Bookman Old Style"/>
        </w:rPr>
      </w:pPr>
    </w:p>
    <w:p w:rsidR="007916B2" w:rsidRDefault="007916B2">
      <w:pPr>
        <w:ind w:left="1440" w:firstLine="3600"/>
        <w:jc w:val="both"/>
        <w:rPr>
          <w:rFonts w:ascii="Bookman Old Style" w:hAnsi="Bookman Old Style"/>
        </w:rPr>
      </w:pPr>
    </w:p>
    <w:p w:rsidR="007916B2" w:rsidRDefault="007916B2" w:rsidP="008B4F4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</w:t>
      </w:r>
      <w:r w:rsidRPr="00346526">
        <w:rPr>
          <w:rFonts w:ascii="Bookman Old Style" w:hAnsi="Bookman Old Style"/>
        </w:rPr>
        <w:t xml:space="preserve">ao setor competente que tome providências </w:t>
      </w:r>
      <w:r>
        <w:rPr>
          <w:rFonts w:ascii="Bookman Old Style" w:hAnsi="Bookman Old Style"/>
        </w:rPr>
        <w:t>quanto à</w:t>
      </w:r>
      <w:r w:rsidRPr="00346526">
        <w:rPr>
          <w:rFonts w:ascii="Bookman Old Style" w:hAnsi="Bookman Old Style"/>
        </w:rPr>
        <w:t xml:space="preserve"> pavimentação da Rua Ademar Semmeler, entre as Ruas Antonieta da Conceição Cruz e Ermelindo Batista</w:t>
      </w:r>
      <w:r>
        <w:rPr>
          <w:rFonts w:ascii="Bookman Old Style" w:hAnsi="Bookman Old Style"/>
        </w:rPr>
        <w:t>.</w:t>
      </w:r>
    </w:p>
    <w:p w:rsidR="007916B2" w:rsidRDefault="007916B2" w:rsidP="008B4F42">
      <w:pPr>
        <w:jc w:val="center"/>
        <w:rPr>
          <w:rFonts w:ascii="Bookman Old Style" w:hAnsi="Bookman Old Style"/>
          <w:b/>
        </w:rPr>
      </w:pPr>
    </w:p>
    <w:p w:rsidR="007916B2" w:rsidRDefault="007916B2" w:rsidP="008B4F42">
      <w:pPr>
        <w:jc w:val="center"/>
        <w:rPr>
          <w:rFonts w:ascii="Bookman Old Style" w:hAnsi="Bookman Old Style"/>
          <w:b/>
        </w:rPr>
      </w:pPr>
    </w:p>
    <w:p w:rsidR="007916B2" w:rsidRDefault="007916B2" w:rsidP="008B4F42">
      <w:pPr>
        <w:jc w:val="center"/>
        <w:rPr>
          <w:rFonts w:ascii="Bookman Old Style" w:hAnsi="Bookman Old Style"/>
          <w:b/>
        </w:rPr>
      </w:pPr>
    </w:p>
    <w:p w:rsidR="007916B2" w:rsidRDefault="007916B2" w:rsidP="008B4F42">
      <w:pPr>
        <w:jc w:val="center"/>
        <w:rPr>
          <w:rFonts w:ascii="Bookman Old Style" w:hAnsi="Bookman Old Style"/>
          <w:b/>
        </w:rPr>
      </w:pPr>
    </w:p>
    <w:p w:rsidR="007916B2" w:rsidRDefault="007916B2" w:rsidP="008B4F42">
      <w:pPr>
        <w:jc w:val="center"/>
        <w:rPr>
          <w:rFonts w:ascii="Bookman Old Style" w:hAnsi="Bookman Old Style"/>
          <w:b/>
        </w:rPr>
      </w:pPr>
    </w:p>
    <w:p w:rsidR="007916B2" w:rsidRDefault="007916B2" w:rsidP="008B4F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16B2" w:rsidRDefault="007916B2" w:rsidP="008B4F42">
      <w:pPr>
        <w:jc w:val="center"/>
        <w:rPr>
          <w:rFonts w:ascii="Bookman Old Style" w:hAnsi="Bookman Old Style"/>
          <w:b/>
        </w:rPr>
      </w:pPr>
    </w:p>
    <w:p w:rsidR="007916B2" w:rsidRDefault="007916B2" w:rsidP="008B4F4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Solicita-se a pavimentação desta Rua, pois, somente neste trecho indicado, não existe camada asfáltica. Este fato prejudica a passagem de automóveis e motocicletas, bem como de pedestres que transitam pelo local.</w:t>
      </w:r>
    </w:p>
    <w:p w:rsidR="007916B2" w:rsidRDefault="007916B2">
      <w:pPr>
        <w:ind w:firstLine="1440"/>
        <w:jc w:val="both"/>
        <w:rPr>
          <w:rFonts w:ascii="Bookman Old Style" w:hAnsi="Bookman Old Style"/>
        </w:rPr>
      </w:pPr>
    </w:p>
    <w:p w:rsidR="007916B2" w:rsidRDefault="007916B2">
      <w:pPr>
        <w:ind w:firstLine="1440"/>
        <w:jc w:val="both"/>
        <w:rPr>
          <w:rFonts w:ascii="Bookman Old Style" w:hAnsi="Bookman Old Style"/>
        </w:rPr>
      </w:pPr>
    </w:p>
    <w:p w:rsidR="007916B2" w:rsidRDefault="007916B2">
      <w:pPr>
        <w:ind w:firstLine="1440"/>
        <w:jc w:val="both"/>
        <w:rPr>
          <w:rFonts w:ascii="Bookman Old Style" w:hAnsi="Bookman Old Style"/>
        </w:rPr>
      </w:pPr>
    </w:p>
    <w:p w:rsidR="007916B2" w:rsidRDefault="007916B2" w:rsidP="008B4F42">
      <w:pPr>
        <w:ind w:firstLine="1440"/>
        <w:outlineLvl w:val="0"/>
        <w:rPr>
          <w:rFonts w:ascii="Bookman Old Style" w:hAnsi="Bookman Old Style"/>
        </w:rPr>
      </w:pPr>
    </w:p>
    <w:p w:rsidR="007916B2" w:rsidRDefault="007916B2" w:rsidP="008B4F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7916B2" w:rsidRDefault="007916B2">
      <w:pPr>
        <w:ind w:firstLine="1440"/>
        <w:rPr>
          <w:rFonts w:ascii="Bookman Old Style" w:hAnsi="Bookman Old Style"/>
        </w:rPr>
      </w:pPr>
    </w:p>
    <w:p w:rsidR="007916B2" w:rsidRDefault="007916B2">
      <w:pPr>
        <w:rPr>
          <w:rFonts w:ascii="Bookman Old Style" w:hAnsi="Bookman Old Style"/>
        </w:rPr>
      </w:pPr>
    </w:p>
    <w:p w:rsidR="007916B2" w:rsidRDefault="007916B2">
      <w:pPr>
        <w:ind w:firstLine="1440"/>
        <w:rPr>
          <w:rFonts w:ascii="Bookman Old Style" w:hAnsi="Bookman Old Style"/>
        </w:rPr>
      </w:pPr>
    </w:p>
    <w:p w:rsidR="007916B2" w:rsidRDefault="007916B2" w:rsidP="008B4F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916B2" w:rsidRDefault="007916B2" w:rsidP="008B4F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916B2" w:rsidRDefault="007916B2" w:rsidP="008B4F42">
      <w:pPr>
        <w:ind w:firstLine="120"/>
        <w:jc w:val="center"/>
        <w:outlineLvl w:val="0"/>
        <w:rPr>
          <w:rFonts w:ascii="Bookman Old Style" w:hAnsi="Bookman Old Style"/>
        </w:rPr>
      </w:pPr>
    </w:p>
    <w:p w:rsidR="007916B2" w:rsidRDefault="007916B2" w:rsidP="008B4F42">
      <w:pPr>
        <w:ind w:firstLine="120"/>
        <w:jc w:val="center"/>
        <w:outlineLvl w:val="0"/>
        <w:rPr>
          <w:rFonts w:ascii="Bookman Old Style" w:hAnsi="Bookman Old Style"/>
        </w:rPr>
      </w:pPr>
    </w:p>
    <w:p w:rsidR="007916B2" w:rsidRDefault="007916B2" w:rsidP="008B4F42">
      <w:pPr>
        <w:ind w:firstLine="120"/>
        <w:jc w:val="center"/>
        <w:outlineLvl w:val="0"/>
        <w:rPr>
          <w:rFonts w:ascii="Bookman Old Style" w:hAnsi="Bookman Old Style"/>
        </w:rPr>
      </w:pPr>
    </w:p>
    <w:p w:rsidR="007916B2" w:rsidRDefault="007916B2" w:rsidP="008B4F42">
      <w:pPr>
        <w:ind w:firstLine="120"/>
        <w:jc w:val="center"/>
        <w:outlineLvl w:val="0"/>
        <w:rPr>
          <w:rFonts w:ascii="Bookman Old Style" w:hAnsi="Bookman Old Style"/>
        </w:rPr>
      </w:pPr>
    </w:p>
    <w:p w:rsidR="007916B2" w:rsidRDefault="007916B2" w:rsidP="008B4F42">
      <w:pPr>
        <w:ind w:firstLine="120"/>
        <w:jc w:val="center"/>
        <w:outlineLvl w:val="0"/>
        <w:rPr>
          <w:rFonts w:ascii="Bookman Old Style" w:hAnsi="Bookman Old Style"/>
        </w:rPr>
      </w:pPr>
    </w:p>
    <w:p w:rsidR="007916B2" w:rsidRDefault="007916B2" w:rsidP="008B4F42">
      <w:pPr>
        <w:ind w:firstLine="120"/>
        <w:jc w:val="center"/>
        <w:outlineLvl w:val="0"/>
        <w:rPr>
          <w:rFonts w:ascii="Bookman Old Style" w:hAnsi="Bookman Old Style"/>
        </w:rPr>
      </w:pPr>
    </w:p>
    <w:p w:rsidR="007916B2" w:rsidRPr="006D679B" w:rsidRDefault="007916B2" w:rsidP="008B4F4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42" w:rsidRDefault="008B4F42">
      <w:r>
        <w:separator/>
      </w:r>
    </w:p>
  </w:endnote>
  <w:endnote w:type="continuationSeparator" w:id="0">
    <w:p w:rsidR="008B4F42" w:rsidRDefault="008B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42" w:rsidRDefault="008B4F42">
      <w:r>
        <w:separator/>
      </w:r>
    </w:p>
  </w:footnote>
  <w:footnote w:type="continuationSeparator" w:id="0">
    <w:p w:rsidR="008B4F42" w:rsidRDefault="008B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60AF"/>
    <w:rsid w:val="007916B2"/>
    <w:rsid w:val="008B4F4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16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16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