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32" w:rsidRDefault="00543E32" w:rsidP="00E01B03">
      <w:pPr>
        <w:pStyle w:val="Ttulo"/>
      </w:pPr>
      <w:bookmarkStart w:id="0" w:name="_GoBack"/>
      <w:bookmarkEnd w:id="0"/>
      <w:r>
        <w:t>INDICAÇÃO Nº 1895/2010</w:t>
      </w:r>
    </w:p>
    <w:p w:rsidR="00543E32" w:rsidRDefault="00543E32">
      <w:pPr>
        <w:jc w:val="center"/>
        <w:rPr>
          <w:rFonts w:ascii="Bookman Old Style" w:hAnsi="Bookman Old Style"/>
          <w:b/>
          <w:u w:val="single"/>
        </w:rPr>
      </w:pPr>
    </w:p>
    <w:p w:rsidR="00543E32" w:rsidRDefault="00543E32">
      <w:pPr>
        <w:jc w:val="center"/>
        <w:rPr>
          <w:rFonts w:ascii="Bookman Old Style" w:hAnsi="Bookman Old Style"/>
          <w:b/>
          <w:u w:val="single"/>
        </w:rPr>
      </w:pPr>
    </w:p>
    <w:p w:rsidR="00543E32" w:rsidRPr="00827457" w:rsidRDefault="00543E32" w:rsidP="00E01B03">
      <w:pPr>
        <w:pStyle w:val="Recuodecorpodetexto"/>
        <w:ind w:left="4440"/>
      </w:pPr>
      <w:r w:rsidRPr="00827457">
        <w:t>“Destinação correta das coroas de flores e restos de caixões no cemitério da Paz.”</w:t>
      </w:r>
    </w:p>
    <w:p w:rsidR="00543E32" w:rsidRPr="00827457" w:rsidRDefault="00543E32">
      <w:pPr>
        <w:ind w:left="1440" w:firstLine="3600"/>
        <w:jc w:val="both"/>
        <w:rPr>
          <w:rFonts w:ascii="Bookman Old Style" w:hAnsi="Bookman Old Style"/>
        </w:rPr>
      </w:pPr>
    </w:p>
    <w:p w:rsidR="00543E32" w:rsidRPr="00827457" w:rsidRDefault="00543E32">
      <w:pPr>
        <w:ind w:left="1440" w:firstLine="3600"/>
        <w:jc w:val="both"/>
        <w:rPr>
          <w:rFonts w:ascii="Bookman Old Style" w:hAnsi="Bookman Old Style"/>
        </w:rPr>
      </w:pPr>
    </w:p>
    <w:p w:rsidR="00543E32" w:rsidRPr="00827457" w:rsidRDefault="00543E32">
      <w:pPr>
        <w:ind w:left="1440" w:firstLine="3600"/>
        <w:jc w:val="both"/>
        <w:rPr>
          <w:rFonts w:ascii="Bookman Old Style" w:hAnsi="Bookman Old Style"/>
        </w:rPr>
      </w:pPr>
    </w:p>
    <w:p w:rsidR="00543E32" w:rsidRPr="00827457" w:rsidRDefault="00543E32">
      <w:pPr>
        <w:ind w:left="1440" w:firstLine="3600"/>
        <w:jc w:val="both"/>
        <w:rPr>
          <w:rFonts w:ascii="Bookman Old Style" w:hAnsi="Bookman Old Style"/>
        </w:rPr>
      </w:pPr>
    </w:p>
    <w:p w:rsidR="00543E32" w:rsidRPr="00827457" w:rsidRDefault="00543E32" w:rsidP="00E01B03">
      <w:pPr>
        <w:ind w:firstLine="1440"/>
        <w:jc w:val="both"/>
        <w:rPr>
          <w:rFonts w:ascii="Bookman Old Style" w:hAnsi="Bookman Old Style"/>
        </w:rPr>
      </w:pPr>
      <w:r w:rsidRPr="00827457">
        <w:rPr>
          <w:rFonts w:ascii="Bookman Old Style" w:hAnsi="Bookman Old Style"/>
          <w:b/>
        </w:rPr>
        <w:t>INDICA</w:t>
      </w:r>
      <w:r w:rsidRPr="00827457">
        <w:rPr>
          <w:rFonts w:ascii="Bookman Old Style" w:hAnsi="Bookman Old Style"/>
        </w:rPr>
        <w:t xml:space="preserve"> ao Senhor Prefeito Municipal, na forma regimental, determinar ao setor competente, efetue a destinação correta das coroas de flores e restos fúnebres no cemitério da Paz.</w:t>
      </w:r>
    </w:p>
    <w:p w:rsidR="00543E32" w:rsidRPr="00827457" w:rsidRDefault="00543E32" w:rsidP="00E01B03">
      <w:pPr>
        <w:jc w:val="center"/>
        <w:rPr>
          <w:rFonts w:ascii="Bookman Old Style" w:hAnsi="Bookman Old Style"/>
        </w:rPr>
      </w:pPr>
    </w:p>
    <w:p w:rsidR="00543E32" w:rsidRPr="00827457" w:rsidRDefault="00543E32" w:rsidP="00E01B03">
      <w:pPr>
        <w:jc w:val="center"/>
        <w:rPr>
          <w:rFonts w:ascii="Bookman Old Style" w:hAnsi="Bookman Old Style"/>
        </w:rPr>
      </w:pPr>
    </w:p>
    <w:p w:rsidR="00543E32" w:rsidRPr="00827457" w:rsidRDefault="00543E32" w:rsidP="00E01B03">
      <w:pPr>
        <w:jc w:val="center"/>
        <w:rPr>
          <w:rFonts w:ascii="Bookman Old Style" w:hAnsi="Bookman Old Style"/>
        </w:rPr>
      </w:pPr>
    </w:p>
    <w:p w:rsidR="00543E32" w:rsidRPr="00827457" w:rsidRDefault="00543E32" w:rsidP="00E01B03">
      <w:pPr>
        <w:jc w:val="center"/>
        <w:rPr>
          <w:rFonts w:ascii="Bookman Old Style" w:hAnsi="Bookman Old Style"/>
          <w:b/>
        </w:rPr>
      </w:pPr>
      <w:r w:rsidRPr="00827457">
        <w:rPr>
          <w:rFonts w:ascii="Bookman Old Style" w:hAnsi="Bookman Old Style"/>
          <w:b/>
        </w:rPr>
        <w:t>Justificativa:</w:t>
      </w:r>
    </w:p>
    <w:p w:rsidR="00543E32" w:rsidRPr="00827457" w:rsidRDefault="00543E32" w:rsidP="00E01B03">
      <w:pPr>
        <w:jc w:val="center"/>
        <w:rPr>
          <w:rFonts w:ascii="Bookman Old Style" w:hAnsi="Bookman Old Style"/>
        </w:rPr>
      </w:pPr>
    </w:p>
    <w:p w:rsidR="00543E32" w:rsidRPr="00827457" w:rsidRDefault="00543E32" w:rsidP="00E01B03">
      <w:pPr>
        <w:tabs>
          <w:tab w:val="left" w:pos="5565"/>
        </w:tabs>
        <w:rPr>
          <w:rFonts w:ascii="Bookman Old Style" w:hAnsi="Bookman Old Style"/>
        </w:rPr>
      </w:pPr>
      <w:r w:rsidRPr="00827457">
        <w:rPr>
          <w:rFonts w:ascii="Bookman Old Style" w:hAnsi="Bookman Old Style"/>
        </w:rPr>
        <w:tab/>
      </w:r>
    </w:p>
    <w:p w:rsidR="00543E32" w:rsidRPr="00827457" w:rsidRDefault="00543E32" w:rsidP="00E01B03">
      <w:pPr>
        <w:jc w:val="center"/>
        <w:rPr>
          <w:rFonts w:ascii="Bookman Old Style" w:hAnsi="Bookman Old Style"/>
        </w:rPr>
      </w:pPr>
    </w:p>
    <w:p w:rsidR="00543E32" w:rsidRPr="00827457" w:rsidRDefault="00543E32" w:rsidP="00E01B03">
      <w:pPr>
        <w:jc w:val="both"/>
        <w:rPr>
          <w:rFonts w:ascii="Bookman Old Style" w:hAnsi="Bookman Old Style"/>
        </w:rPr>
      </w:pPr>
      <w:r w:rsidRPr="00827457">
        <w:rPr>
          <w:rFonts w:ascii="Bookman Old Style" w:hAnsi="Bookman Old Style"/>
        </w:rPr>
        <w:t>Moradores das imediações do cemitério da paz tem reclamado constantemente que coroas de flores entre outros materiais tem sido queimados a beira do alambrado, causando mal cheiro e a morte da cerca viva no local.</w:t>
      </w:r>
    </w:p>
    <w:p w:rsidR="00543E32" w:rsidRPr="00827457" w:rsidRDefault="00543E32" w:rsidP="00E01B03">
      <w:pPr>
        <w:jc w:val="both"/>
        <w:rPr>
          <w:rFonts w:ascii="Bookman Old Style" w:hAnsi="Bookman Old Style"/>
        </w:rPr>
      </w:pPr>
      <w:r w:rsidRPr="00827457">
        <w:rPr>
          <w:rFonts w:ascii="Bookman Old Style" w:hAnsi="Bookman Old Style"/>
        </w:rPr>
        <w:t>Quanto aos restos de caixões este vereador esteve no local, averiguou a situação e sugere que seja feita o mesmo procedimento realizado no cemitério central: que a caçamba destinada à esses materiais seja coberta para não constranger as pessoas que freqüentam o local</w:t>
      </w:r>
      <w:r>
        <w:rPr>
          <w:rFonts w:ascii="Bookman Old Style" w:hAnsi="Bookman Old Style"/>
        </w:rPr>
        <w:t>.</w:t>
      </w:r>
      <w:r w:rsidRPr="00827457">
        <w:rPr>
          <w:rFonts w:ascii="Bookman Old Style" w:hAnsi="Bookman Old Style"/>
        </w:rPr>
        <w:t xml:space="preserve"> </w:t>
      </w:r>
    </w:p>
    <w:p w:rsidR="00543E32" w:rsidRPr="00827457" w:rsidRDefault="00543E32" w:rsidP="00E01B03">
      <w:pPr>
        <w:ind w:firstLine="1440"/>
        <w:jc w:val="both"/>
        <w:rPr>
          <w:rFonts w:ascii="Bookman Old Style" w:hAnsi="Bookman Old Style"/>
        </w:rPr>
      </w:pPr>
      <w:r w:rsidRPr="00827457">
        <w:rPr>
          <w:rFonts w:ascii="Bookman Old Style" w:hAnsi="Bookman Old Style"/>
        </w:rPr>
        <w:t xml:space="preserve">. </w:t>
      </w:r>
    </w:p>
    <w:p w:rsidR="00543E32" w:rsidRPr="00827457" w:rsidRDefault="00543E32" w:rsidP="00E01B03">
      <w:pPr>
        <w:ind w:firstLine="1440"/>
        <w:jc w:val="both"/>
        <w:rPr>
          <w:rFonts w:ascii="Bookman Old Style" w:hAnsi="Bookman Old Style"/>
        </w:rPr>
      </w:pPr>
    </w:p>
    <w:p w:rsidR="00543E32" w:rsidRPr="00827457" w:rsidRDefault="00543E32" w:rsidP="00E01B03">
      <w:pPr>
        <w:ind w:firstLine="1440"/>
        <w:jc w:val="both"/>
        <w:outlineLvl w:val="0"/>
        <w:rPr>
          <w:rFonts w:ascii="Bookman Old Style" w:hAnsi="Bookman Old Style"/>
        </w:rPr>
      </w:pPr>
    </w:p>
    <w:p w:rsidR="00543E32" w:rsidRPr="00827457" w:rsidRDefault="00543E32" w:rsidP="00E01B03">
      <w:pPr>
        <w:ind w:firstLine="1440"/>
        <w:outlineLvl w:val="0"/>
        <w:rPr>
          <w:rFonts w:ascii="Bookman Old Style" w:hAnsi="Bookman Old Style"/>
        </w:rPr>
      </w:pPr>
    </w:p>
    <w:p w:rsidR="00543E32" w:rsidRPr="00827457" w:rsidRDefault="00543E32" w:rsidP="00E01B03">
      <w:pPr>
        <w:ind w:firstLine="1440"/>
        <w:outlineLvl w:val="0"/>
        <w:rPr>
          <w:rFonts w:ascii="Bookman Old Style" w:hAnsi="Bookman Old Style"/>
        </w:rPr>
      </w:pPr>
    </w:p>
    <w:p w:rsidR="00543E32" w:rsidRPr="00827457" w:rsidRDefault="00543E32" w:rsidP="00E01B03">
      <w:pPr>
        <w:ind w:firstLine="1440"/>
        <w:outlineLvl w:val="0"/>
        <w:rPr>
          <w:rFonts w:ascii="Bookman Old Style" w:hAnsi="Bookman Old Style"/>
        </w:rPr>
      </w:pPr>
      <w:r w:rsidRPr="00827457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02</w:t>
      </w:r>
      <w:r w:rsidRPr="00827457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junho</w:t>
      </w:r>
      <w:r w:rsidRPr="00827457">
        <w:rPr>
          <w:rFonts w:ascii="Bookman Old Style" w:hAnsi="Bookman Old Style"/>
        </w:rPr>
        <w:t xml:space="preserve"> de 2010.</w:t>
      </w:r>
    </w:p>
    <w:p w:rsidR="00543E32" w:rsidRPr="00827457" w:rsidRDefault="00543E32">
      <w:pPr>
        <w:ind w:firstLine="1440"/>
        <w:rPr>
          <w:rFonts w:ascii="Bookman Old Style" w:hAnsi="Bookman Old Style"/>
        </w:rPr>
      </w:pPr>
    </w:p>
    <w:p w:rsidR="00543E32" w:rsidRPr="00827457" w:rsidRDefault="00543E32" w:rsidP="00E01B03">
      <w:pPr>
        <w:tabs>
          <w:tab w:val="left" w:pos="3690"/>
        </w:tabs>
        <w:rPr>
          <w:rFonts w:ascii="Bookman Old Style" w:hAnsi="Bookman Old Style"/>
        </w:rPr>
      </w:pPr>
      <w:r w:rsidRPr="00827457">
        <w:rPr>
          <w:rFonts w:ascii="Bookman Old Style" w:hAnsi="Bookman Old Style"/>
        </w:rPr>
        <w:tab/>
      </w:r>
    </w:p>
    <w:p w:rsidR="00543E32" w:rsidRPr="00827457" w:rsidRDefault="00543E32" w:rsidP="00E01B03">
      <w:pPr>
        <w:rPr>
          <w:rFonts w:ascii="Bookman Old Style" w:hAnsi="Bookman Old Style"/>
        </w:rPr>
      </w:pPr>
    </w:p>
    <w:p w:rsidR="00543E32" w:rsidRPr="00827457" w:rsidRDefault="00543E32" w:rsidP="00E01B03">
      <w:pPr>
        <w:jc w:val="center"/>
        <w:outlineLvl w:val="0"/>
        <w:rPr>
          <w:rFonts w:ascii="Bookman Old Style" w:hAnsi="Bookman Old Style"/>
        </w:rPr>
      </w:pPr>
    </w:p>
    <w:p w:rsidR="00543E32" w:rsidRPr="00827457" w:rsidRDefault="00543E32" w:rsidP="00E01B03">
      <w:pPr>
        <w:jc w:val="center"/>
        <w:outlineLvl w:val="0"/>
        <w:rPr>
          <w:rFonts w:ascii="Bookman Old Style" w:hAnsi="Bookman Old Style"/>
          <w:b/>
        </w:rPr>
      </w:pPr>
      <w:r w:rsidRPr="00827457">
        <w:rPr>
          <w:rFonts w:ascii="Bookman Old Style" w:hAnsi="Bookman Old Style"/>
          <w:b/>
        </w:rPr>
        <w:t>Danilo Godoy</w:t>
      </w:r>
    </w:p>
    <w:p w:rsidR="00543E32" w:rsidRPr="00827457" w:rsidRDefault="00543E32" w:rsidP="00E01B03">
      <w:pPr>
        <w:jc w:val="center"/>
        <w:outlineLvl w:val="0"/>
        <w:rPr>
          <w:rFonts w:ascii="Bookman Old Style" w:hAnsi="Bookman Old Style"/>
          <w:b/>
        </w:rPr>
      </w:pPr>
      <w:r w:rsidRPr="00827457">
        <w:rPr>
          <w:rFonts w:ascii="Bookman Old Style" w:hAnsi="Bookman Old Style"/>
          <w:b/>
        </w:rPr>
        <w:t>PSDB</w:t>
      </w:r>
    </w:p>
    <w:p w:rsidR="00543E32" w:rsidRPr="00827457" w:rsidRDefault="00543E32" w:rsidP="00E01B03">
      <w:pPr>
        <w:ind w:firstLine="120"/>
        <w:jc w:val="center"/>
        <w:outlineLvl w:val="0"/>
        <w:rPr>
          <w:rFonts w:ascii="Bookman Old Style" w:hAnsi="Bookman Old Style"/>
        </w:rPr>
      </w:pPr>
      <w:r w:rsidRPr="00827457"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B03" w:rsidRDefault="00E01B03">
      <w:r>
        <w:separator/>
      </w:r>
    </w:p>
  </w:endnote>
  <w:endnote w:type="continuationSeparator" w:id="0">
    <w:p w:rsidR="00E01B03" w:rsidRDefault="00E0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B03" w:rsidRDefault="00E01B03">
      <w:r>
        <w:separator/>
      </w:r>
    </w:p>
  </w:footnote>
  <w:footnote w:type="continuationSeparator" w:id="0">
    <w:p w:rsidR="00E01B03" w:rsidRDefault="00E01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43E32"/>
    <w:rsid w:val="009F196D"/>
    <w:rsid w:val="00A9035B"/>
    <w:rsid w:val="00AD226D"/>
    <w:rsid w:val="00CD613B"/>
    <w:rsid w:val="00E0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43E3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43E3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