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61" w:rsidRDefault="001D1061" w:rsidP="006A534A">
      <w:pPr>
        <w:pStyle w:val="Ttulo"/>
      </w:pPr>
      <w:bookmarkStart w:id="0" w:name="_GoBack"/>
      <w:bookmarkEnd w:id="0"/>
      <w:r>
        <w:t>INDICAÇÃO Nº 1898/2010</w:t>
      </w:r>
    </w:p>
    <w:p w:rsidR="001D1061" w:rsidRDefault="001D1061">
      <w:pPr>
        <w:jc w:val="center"/>
        <w:rPr>
          <w:rFonts w:ascii="Bookman Old Style" w:hAnsi="Bookman Old Style"/>
          <w:b/>
          <w:u w:val="single"/>
        </w:rPr>
      </w:pPr>
    </w:p>
    <w:p w:rsidR="001D1061" w:rsidRDefault="001D1061">
      <w:pPr>
        <w:jc w:val="center"/>
        <w:rPr>
          <w:rFonts w:ascii="Bookman Old Style" w:hAnsi="Bookman Old Style"/>
          <w:b/>
          <w:u w:val="single"/>
        </w:rPr>
      </w:pPr>
    </w:p>
    <w:p w:rsidR="001D1061" w:rsidRPr="00DD5861" w:rsidRDefault="001D1061" w:rsidP="006A534A">
      <w:pPr>
        <w:pStyle w:val="Recuodecorpodetexto"/>
        <w:ind w:left="4440"/>
      </w:pPr>
      <w:r w:rsidRPr="00DD5861">
        <w:t>“Construção de muro no Cemitério da Cabeúva.”</w:t>
      </w:r>
    </w:p>
    <w:p w:rsidR="001D1061" w:rsidRPr="00DD5861" w:rsidRDefault="001D1061">
      <w:pPr>
        <w:ind w:left="1440" w:firstLine="3600"/>
        <w:jc w:val="both"/>
        <w:rPr>
          <w:rFonts w:ascii="Bookman Old Style" w:hAnsi="Bookman Old Style"/>
        </w:rPr>
      </w:pPr>
    </w:p>
    <w:p w:rsidR="001D1061" w:rsidRPr="00DD5861" w:rsidRDefault="001D1061">
      <w:pPr>
        <w:ind w:left="1440" w:firstLine="3600"/>
        <w:jc w:val="both"/>
        <w:rPr>
          <w:rFonts w:ascii="Bookman Old Style" w:hAnsi="Bookman Old Style"/>
        </w:rPr>
      </w:pPr>
    </w:p>
    <w:p w:rsidR="001D1061" w:rsidRPr="00DD5861" w:rsidRDefault="001D1061">
      <w:pPr>
        <w:ind w:left="1440" w:firstLine="3600"/>
        <w:jc w:val="both"/>
        <w:rPr>
          <w:rFonts w:ascii="Bookman Old Style" w:hAnsi="Bookman Old Style"/>
        </w:rPr>
      </w:pPr>
    </w:p>
    <w:p w:rsidR="001D1061" w:rsidRPr="00DD5861" w:rsidRDefault="001D1061">
      <w:pPr>
        <w:ind w:left="1440" w:firstLine="3600"/>
        <w:jc w:val="both"/>
        <w:rPr>
          <w:rFonts w:ascii="Bookman Old Style" w:hAnsi="Bookman Old Style"/>
        </w:rPr>
      </w:pPr>
    </w:p>
    <w:p w:rsidR="001D1061" w:rsidRPr="00DD5861" w:rsidRDefault="001D1061" w:rsidP="006A534A">
      <w:pPr>
        <w:ind w:firstLine="1440"/>
        <w:jc w:val="both"/>
        <w:rPr>
          <w:rFonts w:ascii="Bookman Old Style" w:hAnsi="Bookman Old Style"/>
        </w:rPr>
      </w:pPr>
      <w:r w:rsidRPr="00DD5861">
        <w:rPr>
          <w:rFonts w:ascii="Bookman Old Style" w:hAnsi="Bookman Old Style"/>
          <w:b/>
        </w:rPr>
        <w:t>INDICA</w:t>
      </w:r>
      <w:r w:rsidRPr="00DD5861">
        <w:rPr>
          <w:rFonts w:ascii="Bookman Old Style" w:hAnsi="Bookman Old Style"/>
        </w:rPr>
        <w:t xml:space="preserve"> ao Senhor Prefeito Municipal, na forma regimental, determinar ao setor competente, efetue a construção de muros no Cemitério da Cabreúva.</w:t>
      </w:r>
    </w:p>
    <w:p w:rsidR="001D1061" w:rsidRPr="00DD5861" w:rsidRDefault="001D1061" w:rsidP="006A534A">
      <w:pPr>
        <w:jc w:val="center"/>
        <w:rPr>
          <w:rFonts w:ascii="Bookman Old Style" w:hAnsi="Bookman Old Style"/>
        </w:rPr>
      </w:pPr>
    </w:p>
    <w:p w:rsidR="001D1061" w:rsidRPr="00DD5861" w:rsidRDefault="001D1061" w:rsidP="006A534A">
      <w:pPr>
        <w:jc w:val="center"/>
        <w:rPr>
          <w:rFonts w:ascii="Bookman Old Style" w:hAnsi="Bookman Old Style"/>
        </w:rPr>
      </w:pPr>
    </w:p>
    <w:p w:rsidR="001D1061" w:rsidRPr="00DD5861" w:rsidRDefault="001D1061" w:rsidP="006A534A">
      <w:pPr>
        <w:jc w:val="center"/>
        <w:rPr>
          <w:rFonts w:ascii="Bookman Old Style" w:hAnsi="Bookman Old Style"/>
          <w:b/>
        </w:rPr>
      </w:pPr>
      <w:r w:rsidRPr="00DD5861">
        <w:rPr>
          <w:rFonts w:ascii="Bookman Old Style" w:hAnsi="Bookman Old Style"/>
          <w:b/>
        </w:rPr>
        <w:t>Justificativa:</w:t>
      </w:r>
    </w:p>
    <w:p w:rsidR="001D1061" w:rsidRPr="00DD5861" w:rsidRDefault="001D1061" w:rsidP="006A534A">
      <w:pPr>
        <w:jc w:val="center"/>
        <w:rPr>
          <w:rFonts w:ascii="Bookman Old Style" w:hAnsi="Bookman Old Style"/>
        </w:rPr>
      </w:pPr>
    </w:p>
    <w:p w:rsidR="001D1061" w:rsidRPr="00DD5861" w:rsidRDefault="001D1061" w:rsidP="006A534A">
      <w:pPr>
        <w:jc w:val="center"/>
        <w:rPr>
          <w:rFonts w:ascii="Bookman Old Style" w:hAnsi="Bookman Old Style"/>
        </w:rPr>
      </w:pPr>
    </w:p>
    <w:p w:rsidR="001D1061" w:rsidRPr="00DD5861" w:rsidRDefault="001D1061" w:rsidP="006A534A">
      <w:pPr>
        <w:jc w:val="center"/>
        <w:rPr>
          <w:rFonts w:ascii="Bookman Old Style" w:hAnsi="Bookman Old Style"/>
        </w:rPr>
      </w:pPr>
    </w:p>
    <w:p w:rsidR="001D1061" w:rsidRPr="00DD5861" w:rsidRDefault="001D1061" w:rsidP="006A534A">
      <w:pPr>
        <w:rPr>
          <w:rFonts w:ascii="Bookman Old Style" w:hAnsi="Bookman Old Style"/>
        </w:rPr>
      </w:pPr>
    </w:p>
    <w:p w:rsidR="001D1061" w:rsidRPr="00DD5861" w:rsidRDefault="001D1061" w:rsidP="006A534A">
      <w:pPr>
        <w:jc w:val="both"/>
        <w:rPr>
          <w:rFonts w:ascii="Bookman Old Style" w:hAnsi="Bookman Old Style"/>
        </w:rPr>
      </w:pPr>
      <w:r w:rsidRPr="00DD5861">
        <w:rPr>
          <w:rFonts w:ascii="Bookman Old Style" w:hAnsi="Bookman Old Style"/>
        </w:rPr>
        <w:t>Este vereador tem solicitado desde o ano passado que o poder executivo proceda na ampliação do referido cemitério. A ampliação vem sendo executada, mas preocupa este vereador a forma que tem sido usada para separar o cemitério da área pública. O arame farpado usado pode acarretar riscos ao funcionário que faz a vigilância noturna, pelo mesmo fácil de ser transposto e no local existe uma trilha, bem ao lado do arame, usada por transeuntes e ciclistas que correm o risco de acidentes.</w:t>
      </w:r>
    </w:p>
    <w:p w:rsidR="001D1061" w:rsidRPr="00DD5861" w:rsidRDefault="001D1061" w:rsidP="006A534A">
      <w:pPr>
        <w:jc w:val="both"/>
        <w:rPr>
          <w:rFonts w:ascii="Bookman Old Style" w:hAnsi="Bookman Old Style"/>
        </w:rPr>
      </w:pPr>
      <w:r w:rsidRPr="00DD5861">
        <w:rPr>
          <w:rFonts w:ascii="Bookman Old Style" w:hAnsi="Bookman Old Style"/>
        </w:rPr>
        <w:t>Moradores a tempo tem procurado este vereador para que seja construído o MURO e não somente o alambrado, que deixa o cemitério exposto.</w:t>
      </w:r>
    </w:p>
    <w:p w:rsidR="001D1061" w:rsidRPr="00DD5861" w:rsidRDefault="001D1061" w:rsidP="006A534A">
      <w:pPr>
        <w:jc w:val="both"/>
        <w:rPr>
          <w:rFonts w:ascii="Bookman Old Style" w:hAnsi="Bookman Old Style"/>
        </w:rPr>
      </w:pPr>
      <w:r w:rsidRPr="00DD5861">
        <w:rPr>
          <w:rFonts w:ascii="Bookman Old Style" w:hAnsi="Bookman Old Style"/>
        </w:rPr>
        <w:t xml:space="preserve">Espero que a medida de utilização do arame farpado seja realmente paliativa e que este problema não perdure muito tempo, o que seria um desrespeito para com familiares e seus entes falecidos. </w:t>
      </w:r>
    </w:p>
    <w:p w:rsidR="001D1061" w:rsidRPr="00DD5861" w:rsidRDefault="001D1061" w:rsidP="006A534A">
      <w:pPr>
        <w:rPr>
          <w:rFonts w:ascii="Bookman Old Style" w:hAnsi="Bookman Old Style"/>
        </w:rPr>
      </w:pPr>
    </w:p>
    <w:p w:rsidR="001D1061" w:rsidRPr="00DD5861" w:rsidRDefault="001D1061" w:rsidP="006A534A">
      <w:pPr>
        <w:ind w:firstLine="1440"/>
        <w:jc w:val="both"/>
        <w:rPr>
          <w:rFonts w:ascii="Bookman Old Style" w:hAnsi="Bookman Old Style"/>
        </w:rPr>
      </w:pPr>
      <w:r w:rsidRPr="00DD5861">
        <w:rPr>
          <w:rFonts w:ascii="Bookman Old Style" w:hAnsi="Bookman Old Style"/>
        </w:rPr>
        <w:t>.</w:t>
      </w:r>
    </w:p>
    <w:p w:rsidR="001D1061" w:rsidRDefault="001D1061" w:rsidP="006A534A">
      <w:pPr>
        <w:ind w:firstLine="1440"/>
        <w:outlineLvl w:val="0"/>
        <w:rPr>
          <w:rFonts w:ascii="Bookman Old Style" w:hAnsi="Bookman Old Style"/>
        </w:rPr>
      </w:pPr>
    </w:p>
    <w:p w:rsidR="001D1061" w:rsidRDefault="001D1061" w:rsidP="006A534A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junho de 2010.</w:t>
      </w:r>
    </w:p>
    <w:p w:rsidR="001D1061" w:rsidRDefault="001D1061">
      <w:pPr>
        <w:ind w:firstLine="1440"/>
        <w:rPr>
          <w:rFonts w:ascii="Bookman Old Style" w:hAnsi="Bookman Old Style"/>
        </w:rPr>
      </w:pPr>
    </w:p>
    <w:p w:rsidR="001D1061" w:rsidRDefault="001D1061">
      <w:pPr>
        <w:rPr>
          <w:rFonts w:ascii="Bookman Old Style" w:hAnsi="Bookman Old Style"/>
        </w:rPr>
      </w:pPr>
    </w:p>
    <w:p w:rsidR="001D1061" w:rsidRDefault="001D1061">
      <w:pPr>
        <w:ind w:firstLine="1440"/>
        <w:rPr>
          <w:rFonts w:ascii="Bookman Old Style" w:hAnsi="Bookman Old Style"/>
        </w:rPr>
      </w:pPr>
    </w:p>
    <w:p w:rsidR="001D1061" w:rsidRDefault="001D1061">
      <w:pPr>
        <w:ind w:firstLine="1440"/>
        <w:rPr>
          <w:rFonts w:ascii="Bookman Old Style" w:hAnsi="Bookman Old Style"/>
        </w:rPr>
      </w:pPr>
    </w:p>
    <w:p w:rsidR="001D1061" w:rsidRDefault="001D1061">
      <w:pPr>
        <w:ind w:firstLine="1440"/>
        <w:rPr>
          <w:rFonts w:ascii="Bookman Old Style" w:hAnsi="Bookman Old Style"/>
        </w:rPr>
      </w:pPr>
    </w:p>
    <w:p w:rsidR="001D1061" w:rsidRDefault="001D1061" w:rsidP="006A534A">
      <w:pPr>
        <w:jc w:val="center"/>
        <w:outlineLvl w:val="0"/>
        <w:rPr>
          <w:rFonts w:ascii="Bookman Old Style" w:hAnsi="Bookman Old Style"/>
          <w:b/>
        </w:rPr>
      </w:pPr>
    </w:p>
    <w:p w:rsidR="001D1061" w:rsidRDefault="001D1061" w:rsidP="006A53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D1061" w:rsidRDefault="001D1061" w:rsidP="006A534A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D1061" w:rsidRDefault="001D1061" w:rsidP="006A534A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4A" w:rsidRDefault="006A534A">
      <w:r>
        <w:separator/>
      </w:r>
    </w:p>
  </w:endnote>
  <w:endnote w:type="continuationSeparator" w:id="0">
    <w:p w:rsidR="006A534A" w:rsidRDefault="006A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4A" w:rsidRDefault="006A534A">
      <w:r>
        <w:separator/>
      </w:r>
    </w:p>
  </w:footnote>
  <w:footnote w:type="continuationSeparator" w:id="0">
    <w:p w:rsidR="006A534A" w:rsidRDefault="006A5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061"/>
    <w:rsid w:val="001D1394"/>
    <w:rsid w:val="003D3AA8"/>
    <w:rsid w:val="004C67DE"/>
    <w:rsid w:val="005C4A5D"/>
    <w:rsid w:val="006A534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D106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D106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