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4AB" w:rsidRDefault="009274AB" w:rsidP="00B83053">
      <w:pPr>
        <w:pStyle w:val="Ttulo"/>
      </w:pPr>
      <w:bookmarkStart w:id="0" w:name="_GoBack"/>
      <w:bookmarkEnd w:id="0"/>
      <w:r>
        <w:t>INDICAÇÃO Nº 2044/2010</w:t>
      </w:r>
    </w:p>
    <w:p w:rsidR="009274AB" w:rsidRDefault="009274AB">
      <w:pPr>
        <w:jc w:val="center"/>
        <w:rPr>
          <w:rFonts w:ascii="Bookman Old Style" w:hAnsi="Bookman Old Style"/>
          <w:b/>
          <w:u w:val="single"/>
        </w:rPr>
      </w:pPr>
    </w:p>
    <w:p w:rsidR="009274AB" w:rsidRDefault="009274AB">
      <w:pPr>
        <w:jc w:val="center"/>
        <w:rPr>
          <w:rFonts w:ascii="Bookman Old Style" w:hAnsi="Bookman Old Style"/>
          <w:b/>
          <w:u w:val="single"/>
        </w:rPr>
      </w:pPr>
    </w:p>
    <w:p w:rsidR="009274AB" w:rsidRDefault="009274AB" w:rsidP="00B83053">
      <w:pPr>
        <w:pStyle w:val="Recuodecorpodetexto"/>
        <w:ind w:left="4440"/>
      </w:pPr>
      <w:r>
        <w:t>“Operação ‘tapa-buracos’, em trecho da Rua Benedito Antonio Atanaz, no Conjunto Habitacional dos Trabalhadores.”</w:t>
      </w:r>
    </w:p>
    <w:p w:rsidR="009274AB" w:rsidRDefault="009274AB">
      <w:pPr>
        <w:ind w:left="1440" w:firstLine="3600"/>
        <w:jc w:val="both"/>
        <w:rPr>
          <w:rFonts w:ascii="Bookman Old Style" w:hAnsi="Bookman Old Style"/>
        </w:rPr>
      </w:pPr>
    </w:p>
    <w:p w:rsidR="009274AB" w:rsidRDefault="009274AB">
      <w:pPr>
        <w:ind w:left="1440" w:firstLine="3600"/>
        <w:jc w:val="both"/>
        <w:rPr>
          <w:rFonts w:ascii="Bookman Old Style" w:hAnsi="Bookman Old Style"/>
        </w:rPr>
      </w:pPr>
    </w:p>
    <w:p w:rsidR="009274AB" w:rsidRDefault="009274AB">
      <w:pPr>
        <w:ind w:left="1440" w:firstLine="3600"/>
        <w:jc w:val="both"/>
        <w:rPr>
          <w:rFonts w:ascii="Bookman Old Style" w:hAnsi="Bookman Old Style"/>
        </w:rPr>
      </w:pPr>
    </w:p>
    <w:p w:rsidR="009274AB" w:rsidRDefault="009274AB">
      <w:pPr>
        <w:ind w:left="1440" w:firstLine="3600"/>
        <w:jc w:val="both"/>
        <w:rPr>
          <w:rFonts w:ascii="Bookman Old Style" w:hAnsi="Bookman Old Style"/>
        </w:rPr>
      </w:pPr>
    </w:p>
    <w:p w:rsidR="009274AB" w:rsidRPr="003977F2" w:rsidRDefault="009274AB" w:rsidP="00B8305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chamada operação “tapa-buracos” no trecho correspondente ao nº 95, da Rua Benedito Antonio Atanaz no Conjunto Habitacional dos Trabalhadores.</w:t>
      </w:r>
    </w:p>
    <w:p w:rsidR="009274AB" w:rsidRDefault="009274AB" w:rsidP="00B83053">
      <w:pPr>
        <w:jc w:val="center"/>
        <w:rPr>
          <w:rFonts w:ascii="Bookman Old Style" w:hAnsi="Bookman Old Style"/>
          <w:b/>
        </w:rPr>
      </w:pPr>
    </w:p>
    <w:p w:rsidR="009274AB" w:rsidRDefault="009274AB" w:rsidP="00B83053">
      <w:pPr>
        <w:jc w:val="center"/>
        <w:rPr>
          <w:rFonts w:ascii="Bookman Old Style" w:hAnsi="Bookman Old Style"/>
          <w:b/>
        </w:rPr>
      </w:pPr>
    </w:p>
    <w:p w:rsidR="009274AB" w:rsidRDefault="009274AB" w:rsidP="00B8305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274AB" w:rsidRDefault="009274AB" w:rsidP="00B83053">
      <w:pPr>
        <w:jc w:val="center"/>
        <w:rPr>
          <w:rFonts w:ascii="Bookman Old Style" w:hAnsi="Bookman Old Style"/>
          <w:b/>
        </w:rPr>
      </w:pPr>
    </w:p>
    <w:p w:rsidR="009274AB" w:rsidRDefault="009274AB" w:rsidP="00B83053">
      <w:pPr>
        <w:jc w:val="center"/>
        <w:rPr>
          <w:rFonts w:ascii="Bookman Old Style" w:hAnsi="Bookman Old Style"/>
          <w:b/>
        </w:rPr>
      </w:pPr>
    </w:p>
    <w:p w:rsidR="009274AB" w:rsidRDefault="009274AB" w:rsidP="00B83053">
      <w:pPr>
        <w:jc w:val="center"/>
        <w:rPr>
          <w:rFonts w:ascii="Bookman Old Style" w:hAnsi="Bookman Old Style"/>
          <w:b/>
        </w:rPr>
      </w:pPr>
    </w:p>
    <w:p w:rsidR="009274AB" w:rsidRDefault="009274AB" w:rsidP="00B8305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Jardim São Francisco reclamam que o trecho supra indicado, encontra-se com a massa asfáltica bastante danificada, e pedem providências.</w:t>
      </w:r>
    </w:p>
    <w:p w:rsidR="009274AB" w:rsidRDefault="009274AB" w:rsidP="00B83053">
      <w:pPr>
        <w:ind w:firstLine="1440"/>
        <w:jc w:val="both"/>
        <w:rPr>
          <w:rFonts w:ascii="Bookman Old Style" w:hAnsi="Bookman Old Style"/>
        </w:rPr>
      </w:pPr>
    </w:p>
    <w:p w:rsidR="009274AB" w:rsidRDefault="009274AB" w:rsidP="00B83053">
      <w:pPr>
        <w:ind w:firstLine="1440"/>
        <w:jc w:val="both"/>
        <w:outlineLvl w:val="0"/>
        <w:rPr>
          <w:rFonts w:ascii="Bookman Old Style" w:hAnsi="Bookman Old Style"/>
        </w:rPr>
      </w:pPr>
    </w:p>
    <w:p w:rsidR="009274AB" w:rsidRDefault="009274AB" w:rsidP="00B83053">
      <w:pPr>
        <w:ind w:firstLine="1440"/>
        <w:outlineLvl w:val="0"/>
        <w:rPr>
          <w:rFonts w:ascii="Bookman Old Style" w:hAnsi="Bookman Old Style"/>
        </w:rPr>
      </w:pPr>
    </w:p>
    <w:p w:rsidR="009274AB" w:rsidRDefault="009274AB" w:rsidP="00B83053">
      <w:pPr>
        <w:ind w:firstLine="1440"/>
        <w:outlineLvl w:val="0"/>
        <w:rPr>
          <w:rFonts w:ascii="Bookman Old Style" w:hAnsi="Bookman Old Style"/>
        </w:rPr>
      </w:pPr>
    </w:p>
    <w:p w:rsidR="009274AB" w:rsidRDefault="009274AB" w:rsidP="00B8305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junho de 2010.</w:t>
      </w:r>
    </w:p>
    <w:p w:rsidR="009274AB" w:rsidRDefault="009274AB">
      <w:pPr>
        <w:ind w:firstLine="1440"/>
        <w:rPr>
          <w:rFonts w:ascii="Bookman Old Style" w:hAnsi="Bookman Old Style"/>
        </w:rPr>
      </w:pPr>
    </w:p>
    <w:p w:rsidR="009274AB" w:rsidRDefault="009274AB">
      <w:pPr>
        <w:rPr>
          <w:rFonts w:ascii="Bookman Old Style" w:hAnsi="Bookman Old Style"/>
        </w:rPr>
      </w:pPr>
    </w:p>
    <w:p w:rsidR="009274AB" w:rsidRDefault="009274AB">
      <w:pPr>
        <w:ind w:firstLine="1440"/>
        <w:rPr>
          <w:rFonts w:ascii="Bookman Old Style" w:hAnsi="Bookman Old Style"/>
        </w:rPr>
      </w:pPr>
    </w:p>
    <w:p w:rsidR="009274AB" w:rsidRDefault="009274AB">
      <w:pPr>
        <w:ind w:firstLine="1440"/>
        <w:rPr>
          <w:rFonts w:ascii="Bookman Old Style" w:hAnsi="Bookman Old Style"/>
        </w:rPr>
      </w:pPr>
    </w:p>
    <w:p w:rsidR="009274AB" w:rsidRDefault="009274AB">
      <w:pPr>
        <w:ind w:firstLine="1440"/>
        <w:rPr>
          <w:rFonts w:ascii="Bookman Old Style" w:hAnsi="Bookman Old Style"/>
        </w:rPr>
      </w:pPr>
    </w:p>
    <w:p w:rsidR="009274AB" w:rsidRDefault="009274AB" w:rsidP="00B83053">
      <w:pPr>
        <w:jc w:val="center"/>
        <w:outlineLvl w:val="0"/>
        <w:rPr>
          <w:rFonts w:ascii="Bookman Old Style" w:hAnsi="Bookman Old Style"/>
          <w:b/>
        </w:rPr>
      </w:pPr>
    </w:p>
    <w:p w:rsidR="009274AB" w:rsidRDefault="009274AB" w:rsidP="00B8305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9274AB" w:rsidRDefault="009274AB" w:rsidP="00B8305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274AB" w:rsidRDefault="009274AB" w:rsidP="00B8305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053" w:rsidRDefault="00B83053">
      <w:r>
        <w:separator/>
      </w:r>
    </w:p>
  </w:endnote>
  <w:endnote w:type="continuationSeparator" w:id="0">
    <w:p w:rsidR="00B83053" w:rsidRDefault="00B8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053" w:rsidRDefault="00B83053">
      <w:r>
        <w:separator/>
      </w:r>
    </w:p>
  </w:footnote>
  <w:footnote w:type="continuationSeparator" w:id="0">
    <w:p w:rsidR="00B83053" w:rsidRDefault="00B83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274AB"/>
    <w:rsid w:val="009F196D"/>
    <w:rsid w:val="00A9035B"/>
    <w:rsid w:val="00B83053"/>
    <w:rsid w:val="00BB532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274A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274A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