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94" w:rsidRDefault="00BF3794" w:rsidP="00BF3794">
      <w:pPr>
        <w:pStyle w:val="Ttulo"/>
      </w:pPr>
      <w:bookmarkStart w:id="0" w:name="_GoBack"/>
      <w:bookmarkEnd w:id="0"/>
    </w:p>
    <w:p w:rsidR="00BF3794" w:rsidRDefault="00BF3794" w:rsidP="00BF3794">
      <w:pPr>
        <w:pStyle w:val="Ttulo"/>
      </w:pPr>
      <w:r>
        <w:t>INDICAÇÃO Nº 2178/10</w:t>
      </w:r>
    </w:p>
    <w:p w:rsidR="00BF3794" w:rsidRDefault="00BF3794" w:rsidP="00BF3794">
      <w:pPr>
        <w:jc w:val="center"/>
        <w:rPr>
          <w:rFonts w:ascii="Bookman Old Style" w:hAnsi="Bookman Old Style"/>
          <w:b/>
          <w:u w:val="single"/>
        </w:rPr>
      </w:pPr>
    </w:p>
    <w:p w:rsidR="00BF3794" w:rsidRDefault="00BF3794" w:rsidP="00BF3794">
      <w:pPr>
        <w:jc w:val="center"/>
        <w:rPr>
          <w:rFonts w:ascii="Bookman Old Style" w:hAnsi="Bookman Old Style"/>
          <w:b/>
          <w:u w:val="single"/>
        </w:rPr>
      </w:pPr>
    </w:p>
    <w:p w:rsidR="00BF3794" w:rsidRDefault="00BF3794" w:rsidP="00BF3794">
      <w:pPr>
        <w:jc w:val="center"/>
        <w:rPr>
          <w:rFonts w:ascii="Bookman Old Style" w:hAnsi="Bookman Old Style"/>
          <w:b/>
          <w:u w:val="single"/>
        </w:rPr>
      </w:pPr>
    </w:p>
    <w:p w:rsidR="00BF3794" w:rsidRDefault="00BF3794" w:rsidP="00BF3794">
      <w:pPr>
        <w:pStyle w:val="Recuodecorpodetexto"/>
      </w:pPr>
      <w:r>
        <w:t xml:space="preserve">“Proceder à </w:t>
      </w:r>
      <w:r w:rsidRPr="009B2FE8">
        <w:t>substituição de árvore</w:t>
      </w:r>
      <w:r>
        <w:t>,</w:t>
      </w:r>
      <w:r w:rsidRPr="009B2FE8">
        <w:t xml:space="preserve"> na </w:t>
      </w:r>
      <w:r w:rsidRPr="00AD3300">
        <w:t>Rua Ari Barroso, defronte ao número 405, no Jardim dos Cedros</w:t>
      </w:r>
      <w:r>
        <w:t>”.</w:t>
      </w:r>
    </w:p>
    <w:p w:rsidR="00BF3794" w:rsidRDefault="00BF3794" w:rsidP="00BF3794">
      <w:pPr>
        <w:ind w:left="1440" w:firstLine="3600"/>
        <w:jc w:val="both"/>
        <w:rPr>
          <w:rFonts w:ascii="Bookman Old Style" w:hAnsi="Bookman Old Style"/>
        </w:rPr>
      </w:pPr>
    </w:p>
    <w:p w:rsidR="00BF3794" w:rsidRDefault="00BF3794" w:rsidP="00BF3794">
      <w:pPr>
        <w:ind w:left="1440" w:firstLine="3600"/>
        <w:jc w:val="both"/>
        <w:rPr>
          <w:rFonts w:ascii="Bookman Old Style" w:hAnsi="Bookman Old Style"/>
        </w:rPr>
      </w:pPr>
    </w:p>
    <w:p w:rsidR="00BF3794" w:rsidRDefault="00BF3794" w:rsidP="00BF3794">
      <w:pPr>
        <w:ind w:left="1440" w:firstLine="3600"/>
        <w:jc w:val="both"/>
        <w:rPr>
          <w:rFonts w:ascii="Bookman Old Style" w:hAnsi="Bookman Old Style"/>
        </w:rPr>
      </w:pPr>
    </w:p>
    <w:p w:rsidR="00BF3794" w:rsidRDefault="00BF3794" w:rsidP="00BF379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providências no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sentido de </w:t>
      </w:r>
      <w:r w:rsidRPr="009B2FE8">
        <w:rPr>
          <w:rFonts w:ascii="Bookman Old Style" w:hAnsi="Bookman Old Style"/>
        </w:rPr>
        <w:t xml:space="preserve">proceder à </w:t>
      </w:r>
      <w:r w:rsidRPr="00AD3300">
        <w:rPr>
          <w:rFonts w:ascii="Bookman Old Style" w:hAnsi="Bookman Old Style"/>
        </w:rPr>
        <w:t>substituição de árvore, na Rua Ari Barroso, defronte ao número 405, no Jardim dos Cedros.</w:t>
      </w:r>
    </w:p>
    <w:p w:rsidR="00BF3794" w:rsidRDefault="00BF3794" w:rsidP="00BF3794">
      <w:pPr>
        <w:ind w:firstLine="1440"/>
        <w:jc w:val="both"/>
        <w:rPr>
          <w:rFonts w:ascii="Bookman Old Style" w:hAnsi="Bookman Old Style"/>
        </w:rPr>
      </w:pPr>
    </w:p>
    <w:p w:rsidR="00BF3794" w:rsidRDefault="00BF3794" w:rsidP="00BF3794">
      <w:pPr>
        <w:ind w:firstLine="1440"/>
        <w:jc w:val="both"/>
        <w:rPr>
          <w:rFonts w:ascii="Bookman Old Style" w:hAnsi="Bookman Old Style"/>
        </w:rPr>
      </w:pPr>
    </w:p>
    <w:p w:rsidR="00BF3794" w:rsidRDefault="00BF3794" w:rsidP="00BF3794">
      <w:pPr>
        <w:jc w:val="center"/>
        <w:rPr>
          <w:rFonts w:ascii="Bookman Old Style" w:hAnsi="Bookman Old Style"/>
          <w:b/>
        </w:rPr>
      </w:pPr>
    </w:p>
    <w:p w:rsidR="00BF3794" w:rsidRDefault="00BF3794" w:rsidP="00BF37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BF3794" w:rsidRDefault="00BF3794" w:rsidP="00BF3794">
      <w:pPr>
        <w:ind w:firstLine="1440"/>
        <w:jc w:val="center"/>
        <w:rPr>
          <w:rFonts w:ascii="Bookman Old Style" w:hAnsi="Bookman Old Style"/>
          <w:b/>
        </w:rPr>
      </w:pPr>
    </w:p>
    <w:p w:rsidR="00BF3794" w:rsidRPr="009B2FE8" w:rsidRDefault="00BF3794" w:rsidP="00BF3794">
      <w:pPr>
        <w:pStyle w:val="Recuodecorpodetexto2"/>
      </w:pPr>
      <w:r>
        <w:t xml:space="preserve">A referida árvore está muito alta, seu tronco esta podre e suas raízes estão grandes. </w:t>
      </w:r>
    </w:p>
    <w:p w:rsidR="00BF3794" w:rsidRDefault="00BF3794" w:rsidP="00BF3794">
      <w:pPr>
        <w:pStyle w:val="Recuodecorpodetexto2"/>
      </w:pPr>
    </w:p>
    <w:p w:rsidR="00BF3794" w:rsidRPr="00350F65" w:rsidRDefault="00BF3794" w:rsidP="00BF3794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BF3794" w:rsidRDefault="00BF3794" w:rsidP="00BF3794">
      <w:pPr>
        <w:ind w:firstLine="1440"/>
        <w:jc w:val="both"/>
        <w:rPr>
          <w:rFonts w:ascii="Bookman Old Style" w:hAnsi="Bookman Old Style"/>
        </w:rPr>
      </w:pPr>
    </w:p>
    <w:p w:rsidR="00BF3794" w:rsidRDefault="00BF3794" w:rsidP="00BF3794">
      <w:pPr>
        <w:ind w:firstLine="1440"/>
        <w:jc w:val="both"/>
        <w:rPr>
          <w:rFonts w:ascii="Bookman Old Style" w:hAnsi="Bookman Old Style"/>
        </w:rPr>
      </w:pPr>
    </w:p>
    <w:p w:rsidR="00BF3794" w:rsidRDefault="00BF3794" w:rsidP="00BF3794">
      <w:pPr>
        <w:ind w:firstLine="1440"/>
        <w:jc w:val="both"/>
        <w:rPr>
          <w:rFonts w:ascii="Bookman Old Style" w:hAnsi="Bookman Old Style"/>
        </w:rPr>
      </w:pPr>
    </w:p>
    <w:p w:rsidR="00BF3794" w:rsidRDefault="00BF3794" w:rsidP="00BF3794">
      <w:pPr>
        <w:ind w:firstLine="1440"/>
        <w:jc w:val="both"/>
        <w:rPr>
          <w:rFonts w:ascii="Bookman Old Style" w:hAnsi="Bookman Old Style"/>
        </w:rPr>
      </w:pPr>
    </w:p>
    <w:p w:rsidR="00BF3794" w:rsidRDefault="00BF3794" w:rsidP="00BF3794">
      <w:pPr>
        <w:ind w:firstLine="1440"/>
        <w:jc w:val="both"/>
        <w:rPr>
          <w:rFonts w:ascii="Bookman Old Style" w:hAnsi="Bookman Old Style"/>
        </w:rPr>
      </w:pPr>
    </w:p>
    <w:p w:rsidR="00BF3794" w:rsidRDefault="00BF3794" w:rsidP="00BF3794">
      <w:pPr>
        <w:ind w:firstLine="1440"/>
        <w:jc w:val="both"/>
        <w:rPr>
          <w:rFonts w:ascii="Bookman Old Style" w:hAnsi="Bookman Old Style"/>
        </w:rPr>
      </w:pPr>
    </w:p>
    <w:p w:rsidR="00BF3794" w:rsidRDefault="00BF3794" w:rsidP="00BF3794">
      <w:pPr>
        <w:ind w:firstLine="1440"/>
        <w:jc w:val="both"/>
        <w:rPr>
          <w:rFonts w:ascii="Bookman Old Style" w:hAnsi="Bookman Old Style"/>
        </w:rPr>
      </w:pPr>
    </w:p>
    <w:p w:rsidR="00BF3794" w:rsidRDefault="00BF3794" w:rsidP="00BF3794">
      <w:pPr>
        <w:ind w:firstLine="1440"/>
        <w:jc w:val="both"/>
        <w:rPr>
          <w:rFonts w:ascii="Bookman Old Style" w:hAnsi="Bookman Old Style"/>
        </w:rPr>
      </w:pPr>
    </w:p>
    <w:p w:rsidR="00BF3794" w:rsidRDefault="00BF3794" w:rsidP="00BF3794">
      <w:pPr>
        <w:ind w:firstLine="1440"/>
        <w:jc w:val="both"/>
        <w:rPr>
          <w:rFonts w:ascii="Bookman Old Style" w:hAnsi="Bookman Old Style"/>
        </w:rPr>
      </w:pPr>
    </w:p>
    <w:p w:rsidR="00BF3794" w:rsidRDefault="00BF3794" w:rsidP="00BF379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julho de 2010.</w:t>
      </w:r>
    </w:p>
    <w:p w:rsidR="00BF3794" w:rsidRDefault="00BF3794" w:rsidP="00BF3794">
      <w:pPr>
        <w:ind w:firstLine="1440"/>
        <w:rPr>
          <w:rFonts w:ascii="Bookman Old Style" w:hAnsi="Bookman Old Style"/>
        </w:rPr>
      </w:pPr>
    </w:p>
    <w:p w:rsidR="00BF3794" w:rsidRDefault="00BF3794" w:rsidP="00BF3794">
      <w:pPr>
        <w:rPr>
          <w:rFonts w:ascii="Bookman Old Style" w:hAnsi="Bookman Old Style"/>
        </w:rPr>
      </w:pPr>
    </w:p>
    <w:p w:rsidR="00BF3794" w:rsidRDefault="00BF3794" w:rsidP="00BF3794">
      <w:pPr>
        <w:rPr>
          <w:rFonts w:ascii="Bookman Old Style" w:hAnsi="Bookman Old Style"/>
        </w:rPr>
      </w:pPr>
    </w:p>
    <w:p w:rsidR="00BF3794" w:rsidRDefault="00BF3794" w:rsidP="00BF3794">
      <w:pPr>
        <w:rPr>
          <w:rFonts w:ascii="Bookman Old Style" w:hAnsi="Bookman Old Style"/>
        </w:rPr>
      </w:pPr>
    </w:p>
    <w:p w:rsidR="00BF3794" w:rsidRDefault="00BF3794" w:rsidP="00BF3794">
      <w:pPr>
        <w:ind w:firstLine="1440"/>
        <w:rPr>
          <w:rFonts w:ascii="Bookman Old Style" w:hAnsi="Bookman Old Style"/>
        </w:rPr>
      </w:pPr>
    </w:p>
    <w:p w:rsidR="00BF3794" w:rsidRDefault="00BF3794" w:rsidP="00BF379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F3794" w:rsidRDefault="00BF3794" w:rsidP="00BF3794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C9" w:rsidRDefault="00992DC9">
      <w:r>
        <w:separator/>
      </w:r>
    </w:p>
  </w:endnote>
  <w:endnote w:type="continuationSeparator" w:id="0">
    <w:p w:rsidR="00992DC9" w:rsidRDefault="0099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C9" w:rsidRDefault="00992DC9">
      <w:r>
        <w:separator/>
      </w:r>
    </w:p>
  </w:footnote>
  <w:footnote w:type="continuationSeparator" w:id="0">
    <w:p w:rsidR="00992DC9" w:rsidRDefault="00992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92DC9"/>
    <w:rsid w:val="009F196D"/>
    <w:rsid w:val="00A9035B"/>
    <w:rsid w:val="00BF3794"/>
    <w:rsid w:val="00CD613B"/>
    <w:rsid w:val="00E7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F379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F379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F379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F379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F379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F37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