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19" w:rsidRDefault="00D10619" w:rsidP="00D954C7">
      <w:pPr>
        <w:pStyle w:val="Ttulo"/>
      </w:pPr>
      <w:bookmarkStart w:id="0" w:name="_GoBack"/>
      <w:bookmarkEnd w:id="0"/>
      <w:r>
        <w:t>INDICAÇÃO Nº 2314/10</w:t>
      </w:r>
    </w:p>
    <w:p w:rsidR="00D10619" w:rsidRDefault="00D10619">
      <w:pPr>
        <w:jc w:val="center"/>
        <w:rPr>
          <w:rFonts w:ascii="Bookman Old Style" w:hAnsi="Bookman Old Style"/>
          <w:b/>
          <w:u w:val="single"/>
        </w:rPr>
      </w:pPr>
    </w:p>
    <w:p w:rsidR="00D10619" w:rsidRDefault="00D10619">
      <w:pPr>
        <w:jc w:val="center"/>
        <w:rPr>
          <w:rFonts w:ascii="Bookman Old Style" w:hAnsi="Bookman Old Style"/>
          <w:b/>
          <w:u w:val="single"/>
        </w:rPr>
      </w:pPr>
    </w:p>
    <w:p w:rsidR="00D10619" w:rsidRDefault="00D10619" w:rsidP="00D954C7">
      <w:pPr>
        <w:pStyle w:val="Recuodecorpodetexto"/>
        <w:ind w:left="4440"/>
      </w:pPr>
      <w:r>
        <w:t>“Recapeamento da Rua do Trigo, entre a Avenida da Indústria e Rua do Petróleo, no Bairro Jardim Pérola”.</w:t>
      </w:r>
    </w:p>
    <w:p w:rsidR="00D10619" w:rsidRDefault="00D10619">
      <w:pPr>
        <w:ind w:left="1440" w:firstLine="3600"/>
        <w:jc w:val="both"/>
        <w:rPr>
          <w:rFonts w:ascii="Bookman Old Style" w:hAnsi="Bookman Old Style"/>
        </w:rPr>
      </w:pPr>
    </w:p>
    <w:p w:rsidR="00D10619" w:rsidRDefault="00D10619">
      <w:pPr>
        <w:ind w:left="1440" w:firstLine="3600"/>
        <w:jc w:val="both"/>
        <w:rPr>
          <w:rFonts w:ascii="Bookman Old Style" w:hAnsi="Bookman Old Style"/>
        </w:rPr>
      </w:pPr>
    </w:p>
    <w:p w:rsidR="00D10619" w:rsidRDefault="00D10619">
      <w:pPr>
        <w:ind w:left="1440" w:firstLine="3600"/>
        <w:jc w:val="both"/>
        <w:rPr>
          <w:rFonts w:ascii="Bookman Old Style" w:hAnsi="Bookman Old Style"/>
        </w:rPr>
      </w:pPr>
    </w:p>
    <w:p w:rsidR="00D10619" w:rsidRDefault="00D10619">
      <w:pPr>
        <w:ind w:left="1440" w:firstLine="3600"/>
        <w:jc w:val="both"/>
        <w:rPr>
          <w:rFonts w:ascii="Bookman Old Style" w:hAnsi="Bookman Old Style"/>
        </w:rPr>
      </w:pPr>
    </w:p>
    <w:p w:rsidR="00D10619" w:rsidRPr="00791BB9" w:rsidRDefault="00D10619" w:rsidP="00D954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206DA1">
        <w:rPr>
          <w:rFonts w:ascii="Bookman Old Style" w:hAnsi="Bookman Old Style"/>
        </w:rPr>
        <w:t xml:space="preserve">Senhor Prefeito Municipal, na forma regimental, </w:t>
      </w:r>
      <w:r w:rsidRPr="009A6405">
        <w:rPr>
          <w:rFonts w:ascii="Bookman Old Style" w:hAnsi="Bookman Old Style"/>
        </w:rPr>
        <w:t>determinar ao setor competente que proceda o recapeamento da Rua do Trigo, entre</w:t>
      </w:r>
      <w:r>
        <w:rPr>
          <w:rFonts w:ascii="Bookman Old Style" w:hAnsi="Bookman Old Style"/>
        </w:rPr>
        <w:t xml:space="preserve"> a</w:t>
      </w:r>
      <w:r w:rsidRPr="009A6405">
        <w:rPr>
          <w:rFonts w:ascii="Bookman Old Style" w:hAnsi="Bookman Old Style"/>
        </w:rPr>
        <w:t xml:space="preserve"> Avenida da Indústria e Rua do Petróleo, no Bairro Jardim Pérola.</w:t>
      </w: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</w:p>
    <w:p w:rsidR="00D10619" w:rsidRDefault="00D10619" w:rsidP="00D954C7">
      <w:pPr>
        <w:jc w:val="center"/>
        <w:rPr>
          <w:rFonts w:ascii="Bookman Old Style" w:hAnsi="Bookman Old Style"/>
          <w:b/>
        </w:rPr>
      </w:pPr>
    </w:p>
    <w:p w:rsidR="00D10619" w:rsidRDefault="00D10619" w:rsidP="00D954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danificada, com vários buracos, causando transtornos aos motoristas que por ela necessitam transitar e ficou este quarteirão sem o recapeamento. </w:t>
      </w:r>
    </w:p>
    <w:p w:rsidR="00D10619" w:rsidRDefault="00D10619" w:rsidP="00D954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10619" w:rsidRPr="001751EC" w:rsidRDefault="00D10619" w:rsidP="00D954C7">
      <w:pPr>
        <w:ind w:firstLine="1440"/>
        <w:jc w:val="both"/>
        <w:rPr>
          <w:rFonts w:ascii="Bookman Old Style" w:hAnsi="Bookman Old Style"/>
        </w:rPr>
      </w:pPr>
    </w:p>
    <w:p w:rsidR="00D10619" w:rsidRDefault="00D10619" w:rsidP="00D954C7">
      <w:pPr>
        <w:ind w:firstLine="1440"/>
        <w:jc w:val="both"/>
        <w:outlineLvl w:val="0"/>
        <w:rPr>
          <w:rFonts w:ascii="Bookman Old Style" w:hAnsi="Bookman Old Style"/>
        </w:rPr>
      </w:pPr>
    </w:p>
    <w:p w:rsidR="00D10619" w:rsidRDefault="00D10619" w:rsidP="00D954C7">
      <w:pPr>
        <w:ind w:firstLine="1440"/>
        <w:outlineLvl w:val="0"/>
        <w:rPr>
          <w:rFonts w:ascii="Bookman Old Style" w:hAnsi="Bookman Old Style"/>
        </w:rPr>
      </w:pPr>
    </w:p>
    <w:p w:rsidR="00D10619" w:rsidRDefault="00D10619" w:rsidP="00D954C7">
      <w:pPr>
        <w:ind w:firstLine="1440"/>
        <w:outlineLvl w:val="0"/>
        <w:rPr>
          <w:rFonts w:ascii="Bookman Old Style" w:hAnsi="Bookman Old Style"/>
        </w:rPr>
      </w:pPr>
    </w:p>
    <w:p w:rsidR="00D10619" w:rsidRDefault="00D10619" w:rsidP="00D954C7">
      <w:pPr>
        <w:ind w:firstLine="1440"/>
        <w:outlineLvl w:val="0"/>
        <w:rPr>
          <w:rFonts w:ascii="Bookman Old Style" w:hAnsi="Bookman Old Style"/>
        </w:rPr>
      </w:pPr>
    </w:p>
    <w:p w:rsidR="00D10619" w:rsidRDefault="00D10619" w:rsidP="00D954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Agosto de 2010.</w:t>
      </w:r>
    </w:p>
    <w:p w:rsidR="00D10619" w:rsidRDefault="00D10619">
      <w:pPr>
        <w:ind w:firstLine="1440"/>
        <w:rPr>
          <w:rFonts w:ascii="Bookman Old Style" w:hAnsi="Bookman Old Style"/>
        </w:rPr>
      </w:pPr>
    </w:p>
    <w:p w:rsidR="00D10619" w:rsidRDefault="00D10619">
      <w:pPr>
        <w:rPr>
          <w:rFonts w:ascii="Bookman Old Style" w:hAnsi="Bookman Old Style"/>
        </w:rPr>
      </w:pPr>
    </w:p>
    <w:p w:rsidR="00D10619" w:rsidRDefault="00D10619">
      <w:pPr>
        <w:ind w:firstLine="1440"/>
        <w:rPr>
          <w:rFonts w:ascii="Bookman Old Style" w:hAnsi="Bookman Old Style"/>
        </w:rPr>
      </w:pPr>
    </w:p>
    <w:p w:rsidR="00D10619" w:rsidRDefault="00D10619">
      <w:pPr>
        <w:ind w:firstLine="1440"/>
        <w:rPr>
          <w:rFonts w:ascii="Bookman Old Style" w:hAnsi="Bookman Old Style"/>
        </w:rPr>
      </w:pPr>
    </w:p>
    <w:p w:rsidR="00D10619" w:rsidRDefault="00D10619">
      <w:pPr>
        <w:ind w:firstLine="1440"/>
        <w:rPr>
          <w:rFonts w:ascii="Bookman Old Style" w:hAnsi="Bookman Old Style"/>
        </w:rPr>
      </w:pPr>
    </w:p>
    <w:p w:rsidR="00D10619" w:rsidRDefault="00D10619" w:rsidP="00D954C7">
      <w:pPr>
        <w:jc w:val="center"/>
        <w:outlineLvl w:val="0"/>
        <w:rPr>
          <w:rFonts w:ascii="Bookman Old Style" w:hAnsi="Bookman Old Style"/>
          <w:b/>
        </w:rPr>
      </w:pPr>
    </w:p>
    <w:p w:rsidR="00D10619" w:rsidRPr="00251DC5" w:rsidRDefault="00D10619" w:rsidP="00D954C7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D10619" w:rsidRPr="00251DC5" w:rsidRDefault="00D10619" w:rsidP="00D954C7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D10619" w:rsidRDefault="00D10619" w:rsidP="00D954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D10619" w:rsidRDefault="00D10619" w:rsidP="00D954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C7" w:rsidRDefault="00D954C7">
      <w:r>
        <w:separator/>
      </w:r>
    </w:p>
  </w:endnote>
  <w:endnote w:type="continuationSeparator" w:id="0">
    <w:p w:rsidR="00D954C7" w:rsidRDefault="00D9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C7" w:rsidRDefault="00D954C7">
      <w:r>
        <w:separator/>
      </w:r>
    </w:p>
  </w:footnote>
  <w:footnote w:type="continuationSeparator" w:id="0">
    <w:p w:rsidR="00D954C7" w:rsidRDefault="00D9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15E5"/>
    <w:rsid w:val="00CD613B"/>
    <w:rsid w:val="00D10619"/>
    <w:rsid w:val="00D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06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106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