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52" w:rsidRDefault="00970552" w:rsidP="009219E4">
      <w:pPr>
        <w:pStyle w:val="Ttulo"/>
      </w:pPr>
      <w:bookmarkStart w:id="0" w:name="_GoBack"/>
      <w:bookmarkEnd w:id="0"/>
      <w:r>
        <w:t>INDICAÇÃO Nº 2417/2010</w:t>
      </w:r>
    </w:p>
    <w:p w:rsidR="00970552" w:rsidRDefault="00970552">
      <w:pPr>
        <w:jc w:val="center"/>
        <w:rPr>
          <w:rFonts w:ascii="Bookman Old Style" w:hAnsi="Bookman Old Style"/>
          <w:b/>
          <w:u w:val="single"/>
        </w:rPr>
      </w:pPr>
    </w:p>
    <w:p w:rsidR="00970552" w:rsidRDefault="00970552">
      <w:pPr>
        <w:jc w:val="center"/>
        <w:rPr>
          <w:rFonts w:ascii="Bookman Old Style" w:hAnsi="Bookman Old Style"/>
          <w:b/>
          <w:u w:val="single"/>
        </w:rPr>
      </w:pPr>
    </w:p>
    <w:p w:rsidR="00970552" w:rsidRDefault="00970552" w:rsidP="009219E4">
      <w:pPr>
        <w:pStyle w:val="Recuodecorpodetexto"/>
        <w:ind w:left="4440"/>
      </w:pPr>
      <w:r>
        <w:t>“Revisão na distancia da instalação dos bancos em relação à mesa de cimento na Praça Coronel Luiz Alves, no centro.”</w:t>
      </w:r>
    </w:p>
    <w:p w:rsidR="00970552" w:rsidRDefault="00970552">
      <w:pPr>
        <w:ind w:left="1440" w:firstLine="3600"/>
        <w:jc w:val="both"/>
        <w:rPr>
          <w:rFonts w:ascii="Bookman Old Style" w:hAnsi="Bookman Old Style"/>
        </w:rPr>
      </w:pPr>
    </w:p>
    <w:p w:rsidR="00970552" w:rsidRDefault="00970552">
      <w:pPr>
        <w:ind w:left="1440" w:firstLine="3600"/>
        <w:jc w:val="both"/>
        <w:rPr>
          <w:rFonts w:ascii="Bookman Old Style" w:hAnsi="Bookman Old Style"/>
        </w:rPr>
      </w:pPr>
    </w:p>
    <w:p w:rsidR="00970552" w:rsidRDefault="00970552">
      <w:pPr>
        <w:ind w:left="1440" w:firstLine="3600"/>
        <w:jc w:val="both"/>
        <w:rPr>
          <w:rFonts w:ascii="Bookman Old Style" w:hAnsi="Bookman Old Style"/>
        </w:rPr>
      </w:pPr>
    </w:p>
    <w:p w:rsidR="00970552" w:rsidRDefault="00970552">
      <w:pPr>
        <w:ind w:left="1440" w:firstLine="3600"/>
        <w:jc w:val="both"/>
        <w:rPr>
          <w:rFonts w:ascii="Bookman Old Style" w:hAnsi="Bookman Old Style"/>
        </w:rPr>
      </w:pPr>
    </w:p>
    <w:p w:rsidR="00970552" w:rsidRPr="003977F2" w:rsidRDefault="00970552" w:rsidP="009219E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uma revisão quanto a distancia dos bancos de cimento em relação à mesa instalados na praça central.</w:t>
      </w:r>
    </w:p>
    <w:p w:rsidR="00970552" w:rsidRDefault="00970552" w:rsidP="009219E4">
      <w:pPr>
        <w:jc w:val="center"/>
        <w:rPr>
          <w:rFonts w:ascii="Bookman Old Style" w:hAnsi="Bookman Old Style"/>
          <w:b/>
        </w:rPr>
      </w:pPr>
    </w:p>
    <w:p w:rsidR="00970552" w:rsidRDefault="00970552" w:rsidP="009219E4">
      <w:pPr>
        <w:jc w:val="center"/>
        <w:rPr>
          <w:rFonts w:ascii="Bookman Old Style" w:hAnsi="Bookman Old Style"/>
          <w:b/>
        </w:rPr>
      </w:pPr>
    </w:p>
    <w:p w:rsidR="00970552" w:rsidRDefault="00970552" w:rsidP="009219E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70552" w:rsidRDefault="00970552" w:rsidP="009219E4">
      <w:pPr>
        <w:jc w:val="center"/>
        <w:rPr>
          <w:rFonts w:ascii="Bookman Old Style" w:hAnsi="Bookman Old Style"/>
          <w:b/>
        </w:rPr>
      </w:pPr>
    </w:p>
    <w:p w:rsidR="00970552" w:rsidRDefault="00970552" w:rsidP="009219E4">
      <w:pPr>
        <w:jc w:val="center"/>
        <w:rPr>
          <w:rFonts w:ascii="Bookman Old Style" w:hAnsi="Bookman Old Style"/>
          <w:b/>
        </w:rPr>
      </w:pPr>
    </w:p>
    <w:p w:rsidR="00970552" w:rsidRDefault="00970552" w:rsidP="009219E4">
      <w:pPr>
        <w:jc w:val="center"/>
        <w:rPr>
          <w:rFonts w:ascii="Bookman Old Style" w:hAnsi="Bookman Old Style"/>
          <w:b/>
        </w:rPr>
      </w:pPr>
    </w:p>
    <w:p w:rsidR="00970552" w:rsidRDefault="00970552" w:rsidP="009219E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 a referida mesa não esta sendo utilizada pelos freqüentadores da praça, visto que, os bancos foram instalados muito próximos a mesa e não possui espaço suficiente de uso.</w:t>
      </w:r>
    </w:p>
    <w:p w:rsidR="00970552" w:rsidRDefault="00970552" w:rsidP="009219E4">
      <w:pPr>
        <w:ind w:firstLine="1440"/>
        <w:jc w:val="both"/>
        <w:rPr>
          <w:rFonts w:ascii="Bookman Old Style" w:hAnsi="Bookman Old Style"/>
        </w:rPr>
      </w:pPr>
    </w:p>
    <w:p w:rsidR="00970552" w:rsidRDefault="00970552" w:rsidP="009219E4">
      <w:pPr>
        <w:ind w:firstLine="1440"/>
        <w:jc w:val="both"/>
        <w:rPr>
          <w:rFonts w:ascii="Bookman Old Style" w:hAnsi="Bookman Old Style"/>
        </w:rPr>
      </w:pPr>
    </w:p>
    <w:p w:rsidR="00970552" w:rsidRDefault="00970552" w:rsidP="009219E4">
      <w:pPr>
        <w:ind w:firstLine="1440"/>
        <w:outlineLvl w:val="0"/>
        <w:rPr>
          <w:rFonts w:ascii="Bookman Old Style" w:hAnsi="Bookman Old Style"/>
        </w:rPr>
      </w:pPr>
    </w:p>
    <w:p w:rsidR="00970552" w:rsidRDefault="00970552" w:rsidP="009219E4">
      <w:pPr>
        <w:ind w:firstLine="1440"/>
        <w:outlineLvl w:val="0"/>
        <w:rPr>
          <w:rFonts w:ascii="Bookman Old Style" w:hAnsi="Bookman Old Style"/>
        </w:rPr>
      </w:pPr>
    </w:p>
    <w:p w:rsidR="00970552" w:rsidRDefault="00970552" w:rsidP="009219E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agosto de 2010.</w:t>
      </w:r>
    </w:p>
    <w:p w:rsidR="00970552" w:rsidRDefault="00970552">
      <w:pPr>
        <w:ind w:firstLine="1440"/>
        <w:rPr>
          <w:rFonts w:ascii="Bookman Old Style" w:hAnsi="Bookman Old Style"/>
        </w:rPr>
      </w:pPr>
    </w:p>
    <w:p w:rsidR="00970552" w:rsidRDefault="00970552">
      <w:pPr>
        <w:rPr>
          <w:rFonts w:ascii="Bookman Old Style" w:hAnsi="Bookman Old Style"/>
        </w:rPr>
      </w:pPr>
    </w:p>
    <w:p w:rsidR="00970552" w:rsidRDefault="00970552">
      <w:pPr>
        <w:ind w:firstLine="1440"/>
        <w:rPr>
          <w:rFonts w:ascii="Bookman Old Style" w:hAnsi="Bookman Old Style"/>
        </w:rPr>
      </w:pPr>
    </w:p>
    <w:p w:rsidR="00970552" w:rsidRDefault="00970552">
      <w:pPr>
        <w:ind w:firstLine="1440"/>
        <w:rPr>
          <w:rFonts w:ascii="Bookman Old Style" w:hAnsi="Bookman Old Style"/>
        </w:rPr>
      </w:pPr>
    </w:p>
    <w:p w:rsidR="00970552" w:rsidRDefault="00970552">
      <w:pPr>
        <w:ind w:firstLine="1440"/>
        <w:rPr>
          <w:rFonts w:ascii="Bookman Old Style" w:hAnsi="Bookman Old Style"/>
        </w:rPr>
      </w:pPr>
    </w:p>
    <w:p w:rsidR="00970552" w:rsidRDefault="00970552" w:rsidP="009219E4">
      <w:pPr>
        <w:jc w:val="center"/>
        <w:outlineLvl w:val="0"/>
        <w:rPr>
          <w:rFonts w:ascii="Bookman Old Style" w:hAnsi="Bookman Old Style"/>
          <w:b/>
        </w:rPr>
      </w:pPr>
    </w:p>
    <w:p w:rsidR="00970552" w:rsidRDefault="00970552" w:rsidP="009219E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70552" w:rsidRDefault="00970552" w:rsidP="009219E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70552" w:rsidRDefault="00970552" w:rsidP="009219E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9E4" w:rsidRDefault="009219E4">
      <w:r>
        <w:separator/>
      </w:r>
    </w:p>
  </w:endnote>
  <w:endnote w:type="continuationSeparator" w:id="0">
    <w:p w:rsidR="009219E4" w:rsidRDefault="0092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9E4" w:rsidRDefault="009219E4">
      <w:r>
        <w:separator/>
      </w:r>
    </w:p>
  </w:footnote>
  <w:footnote w:type="continuationSeparator" w:id="0">
    <w:p w:rsidR="009219E4" w:rsidRDefault="00921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6797"/>
    <w:rsid w:val="003D3AA8"/>
    <w:rsid w:val="004C67DE"/>
    <w:rsid w:val="009219E4"/>
    <w:rsid w:val="0097055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055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7055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