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FF" w:rsidRDefault="00C405FF" w:rsidP="00B95F93">
      <w:pPr>
        <w:pStyle w:val="Ttulo"/>
      </w:pPr>
      <w:bookmarkStart w:id="0" w:name="_GoBack"/>
      <w:bookmarkEnd w:id="0"/>
      <w:r>
        <w:t>INDICAÇÃO Nº 2439/2010</w:t>
      </w:r>
    </w:p>
    <w:p w:rsidR="00C405FF" w:rsidRDefault="00C405FF">
      <w:pPr>
        <w:jc w:val="center"/>
        <w:rPr>
          <w:rFonts w:ascii="Bookman Old Style" w:hAnsi="Bookman Old Style"/>
          <w:b/>
          <w:u w:val="single"/>
        </w:rPr>
      </w:pPr>
    </w:p>
    <w:p w:rsidR="00C405FF" w:rsidRDefault="00C405FF">
      <w:pPr>
        <w:jc w:val="center"/>
        <w:rPr>
          <w:rFonts w:ascii="Bookman Old Style" w:hAnsi="Bookman Old Style"/>
          <w:b/>
          <w:u w:val="single"/>
        </w:rPr>
      </w:pPr>
    </w:p>
    <w:p w:rsidR="00C405FF" w:rsidRDefault="00C405FF" w:rsidP="00B95F93">
      <w:pPr>
        <w:pStyle w:val="Recuodecorpodetexto"/>
        <w:ind w:left="4440"/>
      </w:pPr>
      <w:r>
        <w:t>“Limpeza e instalação de placa proibindo descarte de lixo e entulho,  em área pública localizada entre a Avenida da Amizade, Rua Portugal e Rua Alemanha, no Jardim Europa.”</w:t>
      </w:r>
    </w:p>
    <w:p w:rsidR="00C405FF" w:rsidRDefault="00C405FF">
      <w:pPr>
        <w:ind w:left="1440" w:firstLine="3600"/>
        <w:jc w:val="both"/>
        <w:rPr>
          <w:rFonts w:ascii="Bookman Old Style" w:hAnsi="Bookman Old Style"/>
        </w:rPr>
      </w:pPr>
    </w:p>
    <w:p w:rsidR="00C405FF" w:rsidRDefault="00C405FF">
      <w:pPr>
        <w:ind w:left="1440" w:firstLine="3600"/>
        <w:jc w:val="both"/>
        <w:rPr>
          <w:rFonts w:ascii="Bookman Old Style" w:hAnsi="Bookman Old Style"/>
        </w:rPr>
      </w:pPr>
    </w:p>
    <w:p w:rsidR="00C405FF" w:rsidRDefault="00C405FF">
      <w:pPr>
        <w:ind w:left="1440" w:firstLine="3600"/>
        <w:jc w:val="both"/>
        <w:rPr>
          <w:rFonts w:ascii="Bookman Old Style" w:hAnsi="Bookman Old Style"/>
        </w:rPr>
      </w:pPr>
    </w:p>
    <w:p w:rsidR="00C405FF" w:rsidRPr="003977F2" w:rsidRDefault="00C405FF" w:rsidP="00B95F9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da área publica supra, e instale uma placa proibindo o descarte de lixo e entulhos no local.</w:t>
      </w:r>
    </w:p>
    <w:p w:rsidR="00C405FF" w:rsidRDefault="00C405FF" w:rsidP="00B95F93">
      <w:pPr>
        <w:jc w:val="center"/>
        <w:rPr>
          <w:rFonts w:ascii="Bookman Old Style" w:hAnsi="Bookman Old Style"/>
          <w:b/>
        </w:rPr>
      </w:pPr>
    </w:p>
    <w:p w:rsidR="00C405FF" w:rsidRDefault="00C405FF" w:rsidP="00B95F93">
      <w:pPr>
        <w:jc w:val="center"/>
        <w:rPr>
          <w:rFonts w:ascii="Bookman Old Style" w:hAnsi="Bookman Old Style"/>
          <w:b/>
        </w:rPr>
      </w:pPr>
    </w:p>
    <w:p w:rsidR="00C405FF" w:rsidRDefault="00C405FF" w:rsidP="00B95F9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405FF" w:rsidRDefault="00C405FF" w:rsidP="00B95F93">
      <w:pPr>
        <w:jc w:val="center"/>
        <w:rPr>
          <w:rFonts w:ascii="Bookman Old Style" w:hAnsi="Bookman Old Style"/>
          <w:b/>
        </w:rPr>
      </w:pPr>
    </w:p>
    <w:p w:rsidR="00C405FF" w:rsidRDefault="00C405FF" w:rsidP="00B95F93">
      <w:pPr>
        <w:jc w:val="center"/>
        <w:rPr>
          <w:rFonts w:ascii="Bookman Old Style" w:hAnsi="Bookman Old Style"/>
          <w:b/>
        </w:rPr>
      </w:pPr>
    </w:p>
    <w:p w:rsidR="00C405FF" w:rsidRDefault="00C405FF" w:rsidP="00B95F93">
      <w:pPr>
        <w:jc w:val="center"/>
        <w:rPr>
          <w:rFonts w:ascii="Bookman Old Style" w:hAnsi="Bookman Old Style"/>
          <w:b/>
        </w:rPr>
      </w:pPr>
    </w:p>
    <w:p w:rsidR="00C405FF" w:rsidRDefault="00C405FF" w:rsidP="00B95F9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área em questão fica próxima a duas igrejas evangélicas que, atraem grande número de fiéis, fica próxima também a postos de gasolina, pizzarias e lanchonetes, causando um visual desagradável. Alguns fiéis e fregueses chegam a usar o lugar como estacionamento ao chegarem às igrejas e lanchonetes.</w:t>
      </w:r>
    </w:p>
    <w:p w:rsidR="00C405FF" w:rsidRDefault="00C405FF" w:rsidP="00B95F93">
      <w:pPr>
        <w:ind w:firstLine="1440"/>
        <w:jc w:val="both"/>
        <w:rPr>
          <w:rFonts w:ascii="Bookman Old Style" w:hAnsi="Bookman Old Style"/>
        </w:rPr>
      </w:pPr>
    </w:p>
    <w:p w:rsidR="00C405FF" w:rsidRDefault="00C405FF" w:rsidP="00B95F93">
      <w:pPr>
        <w:ind w:firstLine="1440"/>
        <w:jc w:val="both"/>
        <w:outlineLvl w:val="0"/>
        <w:rPr>
          <w:rFonts w:ascii="Bookman Old Style" w:hAnsi="Bookman Old Style"/>
        </w:rPr>
      </w:pPr>
    </w:p>
    <w:p w:rsidR="00C405FF" w:rsidRDefault="00C405FF" w:rsidP="00B95F93">
      <w:pPr>
        <w:ind w:firstLine="1440"/>
        <w:outlineLvl w:val="0"/>
        <w:rPr>
          <w:rFonts w:ascii="Bookman Old Style" w:hAnsi="Bookman Old Style"/>
        </w:rPr>
      </w:pPr>
    </w:p>
    <w:p w:rsidR="00C405FF" w:rsidRDefault="00C405FF" w:rsidP="00B95F93">
      <w:pPr>
        <w:ind w:firstLine="1440"/>
        <w:outlineLvl w:val="0"/>
        <w:rPr>
          <w:rFonts w:ascii="Bookman Old Style" w:hAnsi="Bookman Old Style"/>
        </w:rPr>
      </w:pPr>
    </w:p>
    <w:p w:rsidR="00C405FF" w:rsidRDefault="00C405FF" w:rsidP="00B95F9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setembro de 2010.</w:t>
      </w:r>
    </w:p>
    <w:p w:rsidR="00C405FF" w:rsidRDefault="00C405FF">
      <w:pPr>
        <w:ind w:firstLine="1440"/>
        <w:rPr>
          <w:rFonts w:ascii="Bookman Old Style" w:hAnsi="Bookman Old Style"/>
        </w:rPr>
      </w:pPr>
    </w:p>
    <w:p w:rsidR="00C405FF" w:rsidRDefault="00C405FF">
      <w:pPr>
        <w:rPr>
          <w:rFonts w:ascii="Bookman Old Style" w:hAnsi="Bookman Old Style"/>
        </w:rPr>
      </w:pPr>
    </w:p>
    <w:p w:rsidR="00C405FF" w:rsidRDefault="00C405FF">
      <w:pPr>
        <w:ind w:firstLine="1440"/>
        <w:rPr>
          <w:rFonts w:ascii="Bookman Old Style" w:hAnsi="Bookman Old Style"/>
        </w:rPr>
      </w:pPr>
    </w:p>
    <w:p w:rsidR="00C405FF" w:rsidRDefault="00C405FF">
      <w:pPr>
        <w:ind w:firstLine="1440"/>
        <w:rPr>
          <w:rFonts w:ascii="Bookman Old Style" w:hAnsi="Bookman Old Style"/>
        </w:rPr>
      </w:pPr>
    </w:p>
    <w:p w:rsidR="00C405FF" w:rsidRDefault="00C405FF">
      <w:pPr>
        <w:ind w:firstLine="1440"/>
        <w:rPr>
          <w:rFonts w:ascii="Bookman Old Style" w:hAnsi="Bookman Old Style"/>
        </w:rPr>
      </w:pPr>
    </w:p>
    <w:p w:rsidR="00C405FF" w:rsidRDefault="00C405FF" w:rsidP="00B95F93">
      <w:pPr>
        <w:jc w:val="center"/>
        <w:outlineLvl w:val="0"/>
        <w:rPr>
          <w:rFonts w:ascii="Bookman Old Style" w:hAnsi="Bookman Old Style"/>
          <w:b/>
        </w:rPr>
      </w:pPr>
    </w:p>
    <w:p w:rsidR="00C405FF" w:rsidRDefault="00C405FF" w:rsidP="00B95F9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405FF" w:rsidRDefault="00C405FF" w:rsidP="00B95F9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405FF" w:rsidRDefault="00C405FF" w:rsidP="00B95F9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93" w:rsidRDefault="00B95F93">
      <w:r>
        <w:separator/>
      </w:r>
    </w:p>
  </w:endnote>
  <w:endnote w:type="continuationSeparator" w:id="0">
    <w:p w:rsidR="00B95F93" w:rsidRDefault="00B9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93" w:rsidRDefault="00B95F93">
      <w:r>
        <w:separator/>
      </w:r>
    </w:p>
  </w:footnote>
  <w:footnote w:type="continuationSeparator" w:id="0">
    <w:p w:rsidR="00B95F93" w:rsidRDefault="00B95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044E"/>
    <w:rsid w:val="009F196D"/>
    <w:rsid w:val="00A9035B"/>
    <w:rsid w:val="00B95F93"/>
    <w:rsid w:val="00C405F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405F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405F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