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87" w:rsidRDefault="00774D87" w:rsidP="00A70B2B">
      <w:pPr>
        <w:pStyle w:val="Ttulo"/>
      </w:pPr>
      <w:bookmarkStart w:id="0" w:name="_GoBack"/>
      <w:bookmarkEnd w:id="0"/>
      <w:r>
        <w:t>INDICAÇÃO Nº 2537/2010</w:t>
      </w:r>
    </w:p>
    <w:p w:rsidR="00774D87" w:rsidRDefault="00774D87">
      <w:pPr>
        <w:jc w:val="center"/>
        <w:rPr>
          <w:rFonts w:ascii="Bookman Old Style" w:hAnsi="Bookman Old Style"/>
          <w:b/>
          <w:u w:val="single"/>
        </w:rPr>
      </w:pPr>
    </w:p>
    <w:p w:rsidR="00774D87" w:rsidRDefault="00774D87">
      <w:pPr>
        <w:jc w:val="center"/>
        <w:rPr>
          <w:rFonts w:ascii="Bookman Old Style" w:hAnsi="Bookman Old Style"/>
          <w:b/>
          <w:u w:val="single"/>
        </w:rPr>
      </w:pPr>
    </w:p>
    <w:p w:rsidR="00774D87" w:rsidRDefault="00774D87" w:rsidP="00A70B2B">
      <w:pPr>
        <w:pStyle w:val="Recuodecorpodetexto"/>
        <w:ind w:left="4440"/>
      </w:pPr>
      <w:r>
        <w:t>“Instalação de redutor de velocidade na Rua Graça Martins, quadra correspondente entre à Avenida Corifeu de Azevedo Marques e Rua Inácio Antonio no Centro .”</w:t>
      </w:r>
    </w:p>
    <w:p w:rsidR="00774D87" w:rsidRDefault="00774D87">
      <w:pPr>
        <w:ind w:left="1440" w:firstLine="3600"/>
        <w:jc w:val="both"/>
        <w:rPr>
          <w:rFonts w:ascii="Bookman Old Style" w:hAnsi="Bookman Old Style"/>
        </w:rPr>
      </w:pPr>
    </w:p>
    <w:p w:rsidR="00774D87" w:rsidRDefault="00774D87">
      <w:pPr>
        <w:ind w:left="1440" w:firstLine="3600"/>
        <w:jc w:val="both"/>
        <w:rPr>
          <w:rFonts w:ascii="Bookman Old Style" w:hAnsi="Bookman Old Style"/>
        </w:rPr>
      </w:pPr>
    </w:p>
    <w:p w:rsidR="00774D87" w:rsidRDefault="00774D87">
      <w:pPr>
        <w:ind w:left="1440" w:firstLine="3600"/>
        <w:jc w:val="both"/>
        <w:rPr>
          <w:rFonts w:ascii="Bookman Old Style" w:hAnsi="Bookman Old Style"/>
        </w:rPr>
      </w:pPr>
    </w:p>
    <w:p w:rsidR="00774D87" w:rsidRDefault="00774D87">
      <w:pPr>
        <w:ind w:left="1440" w:firstLine="3600"/>
        <w:jc w:val="both"/>
        <w:rPr>
          <w:rFonts w:ascii="Bookman Old Style" w:hAnsi="Bookman Old Style"/>
        </w:rPr>
      </w:pPr>
    </w:p>
    <w:p w:rsidR="00774D87" w:rsidRPr="00177AD0" w:rsidRDefault="00774D87" w:rsidP="00A70B2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instalação de algum redutor de velocidade no trecho em epígrafe.</w:t>
      </w:r>
    </w:p>
    <w:p w:rsidR="00774D87" w:rsidRPr="003977F2" w:rsidRDefault="00774D87" w:rsidP="00A70B2B">
      <w:pPr>
        <w:jc w:val="center"/>
        <w:rPr>
          <w:rFonts w:ascii="Bookman Old Style" w:hAnsi="Bookman Old Style"/>
          <w:b/>
        </w:rPr>
      </w:pPr>
    </w:p>
    <w:p w:rsidR="00774D87" w:rsidRDefault="00774D87" w:rsidP="00A70B2B">
      <w:pPr>
        <w:jc w:val="center"/>
        <w:rPr>
          <w:rFonts w:ascii="Bookman Old Style" w:hAnsi="Bookman Old Style"/>
          <w:b/>
        </w:rPr>
      </w:pPr>
    </w:p>
    <w:p w:rsidR="00774D87" w:rsidRDefault="00774D87" w:rsidP="00A70B2B">
      <w:pPr>
        <w:jc w:val="center"/>
        <w:rPr>
          <w:rFonts w:ascii="Bookman Old Style" w:hAnsi="Bookman Old Style"/>
          <w:b/>
        </w:rPr>
      </w:pPr>
    </w:p>
    <w:p w:rsidR="00774D87" w:rsidRDefault="00774D87" w:rsidP="00A70B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74D87" w:rsidRDefault="00774D87" w:rsidP="00A70B2B">
      <w:pPr>
        <w:jc w:val="center"/>
        <w:rPr>
          <w:rFonts w:ascii="Bookman Old Style" w:hAnsi="Bookman Old Style"/>
          <w:b/>
        </w:rPr>
      </w:pPr>
    </w:p>
    <w:p w:rsidR="00774D87" w:rsidRDefault="00774D87" w:rsidP="00A70B2B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774D87" w:rsidRDefault="00774D87" w:rsidP="00A70B2B">
      <w:pPr>
        <w:jc w:val="center"/>
        <w:rPr>
          <w:rFonts w:ascii="Bookman Old Style" w:hAnsi="Bookman Old Style"/>
          <w:b/>
        </w:rPr>
      </w:pPr>
    </w:p>
    <w:p w:rsidR="00774D87" w:rsidRDefault="00774D87" w:rsidP="00A70B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veículos sobem da Avenida Corifeu de Azevedo Marques, pela Rua Graça Martins, sentido centro em alta velocidade, pondo em risco pedestre que utilizam a via.</w:t>
      </w:r>
    </w:p>
    <w:p w:rsidR="00774D87" w:rsidRDefault="00774D87" w:rsidP="00A70B2B">
      <w:pPr>
        <w:ind w:firstLine="1440"/>
        <w:jc w:val="both"/>
        <w:rPr>
          <w:rFonts w:ascii="Bookman Old Style" w:hAnsi="Bookman Old Style"/>
        </w:rPr>
      </w:pPr>
    </w:p>
    <w:p w:rsidR="00774D87" w:rsidRDefault="00774D87" w:rsidP="00A70B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próximos pedem providências, pois temem a ocorrência de acidentes graves no trecho. </w:t>
      </w:r>
    </w:p>
    <w:p w:rsidR="00774D87" w:rsidRDefault="00774D87" w:rsidP="00A70B2B">
      <w:pPr>
        <w:ind w:firstLine="1440"/>
        <w:jc w:val="both"/>
        <w:rPr>
          <w:rFonts w:ascii="Bookman Old Style" w:hAnsi="Bookman Old Style"/>
        </w:rPr>
      </w:pPr>
    </w:p>
    <w:p w:rsidR="00774D87" w:rsidRDefault="00774D87" w:rsidP="00A70B2B">
      <w:pPr>
        <w:ind w:firstLine="1440"/>
        <w:jc w:val="both"/>
        <w:outlineLvl w:val="0"/>
        <w:rPr>
          <w:rFonts w:ascii="Bookman Old Style" w:hAnsi="Bookman Old Style"/>
        </w:rPr>
      </w:pPr>
    </w:p>
    <w:p w:rsidR="00774D87" w:rsidRDefault="00774D87" w:rsidP="00A70B2B">
      <w:pPr>
        <w:ind w:firstLine="1440"/>
        <w:outlineLvl w:val="0"/>
        <w:rPr>
          <w:rFonts w:ascii="Bookman Old Style" w:hAnsi="Bookman Old Style"/>
        </w:rPr>
      </w:pPr>
    </w:p>
    <w:p w:rsidR="00774D87" w:rsidRDefault="00774D87" w:rsidP="00A70B2B">
      <w:pPr>
        <w:ind w:firstLine="1440"/>
        <w:outlineLvl w:val="0"/>
        <w:rPr>
          <w:rFonts w:ascii="Bookman Old Style" w:hAnsi="Bookman Old Style"/>
        </w:rPr>
      </w:pPr>
    </w:p>
    <w:p w:rsidR="00774D87" w:rsidRDefault="00774D87" w:rsidP="00A70B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setembro de 2010.</w:t>
      </w:r>
    </w:p>
    <w:p w:rsidR="00774D87" w:rsidRDefault="00774D87">
      <w:pPr>
        <w:ind w:firstLine="1440"/>
        <w:rPr>
          <w:rFonts w:ascii="Bookman Old Style" w:hAnsi="Bookman Old Style"/>
        </w:rPr>
      </w:pPr>
    </w:p>
    <w:p w:rsidR="00774D87" w:rsidRDefault="00774D87" w:rsidP="00A70B2B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74D87" w:rsidRDefault="00774D87" w:rsidP="00A70B2B">
      <w:pPr>
        <w:rPr>
          <w:rFonts w:ascii="Bookman Old Style" w:hAnsi="Bookman Old Style"/>
        </w:rPr>
      </w:pPr>
    </w:p>
    <w:p w:rsidR="00774D87" w:rsidRDefault="00774D87" w:rsidP="00A70B2B">
      <w:pPr>
        <w:jc w:val="center"/>
        <w:outlineLvl w:val="0"/>
        <w:rPr>
          <w:rFonts w:ascii="Bookman Old Style" w:hAnsi="Bookman Old Style"/>
          <w:b/>
        </w:rPr>
      </w:pPr>
    </w:p>
    <w:p w:rsidR="00774D87" w:rsidRDefault="00774D87" w:rsidP="00A70B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74D87" w:rsidRDefault="00774D87" w:rsidP="00A70B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74D87" w:rsidRDefault="00774D87" w:rsidP="00A70B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2B" w:rsidRDefault="00A70B2B">
      <w:r>
        <w:separator/>
      </w:r>
    </w:p>
  </w:endnote>
  <w:endnote w:type="continuationSeparator" w:id="0">
    <w:p w:rsidR="00A70B2B" w:rsidRDefault="00A7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2B" w:rsidRDefault="00A70B2B">
      <w:r>
        <w:separator/>
      </w:r>
    </w:p>
  </w:footnote>
  <w:footnote w:type="continuationSeparator" w:id="0">
    <w:p w:rsidR="00A70B2B" w:rsidRDefault="00A7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6E9"/>
    <w:rsid w:val="003D3AA8"/>
    <w:rsid w:val="004C67DE"/>
    <w:rsid w:val="00774D87"/>
    <w:rsid w:val="009F196D"/>
    <w:rsid w:val="00A70B2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4D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4D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