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FC" w:rsidRDefault="00AE3EFC" w:rsidP="00AE3EFC">
      <w:pPr>
        <w:pStyle w:val="Ttulo"/>
      </w:pPr>
      <w:bookmarkStart w:id="0" w:name="_GoBack"/>
      <w:bookmarkEnd w:id="0"/>
      <w:r>
        <w:t>INDICAÇÃO Nº 2569/10</w:t>
      </w:r>
    </w:p>
    <w:p w:rsidR="00AE3EFC" w:rsidRDefault="00AE3EFC" w:rsidP="00AE3EFC">
      <w:pPr>
        <w:jc w:val="center"/>
        <w:rPr>
          <w:rFonts w:ascii="Bookman Old Style" w:hAnsi="Bookman Old Style"/>
          <w:b/>
          <w:u w:val="single"/>
        </w:rPr>
      </w:pPr>
    </w:p>
    <w:p w:rsidR="00AE3EFC" w:rsidRDefault="00AE3EFC" w:rsidP="00AE3EFC">
      <w:pPr>
        <w:jc w:val="center"/>
        <w:rPr>
          <w:rFonts w:ascii="Bookman Old Style" w:hAnsi="Bookman Old Style"/>
          <w:b/>
          <w:u w:val="single"/>
        </w:rPr>
      </w:pPr>
    </w:p>
    <w:p w:rsidR="00AE3EFC" w:rsidRDefault="00AE3EFC" w:rsidP="00AE3EFC">
      <w:pPr>
        <w:jc w:val="center"/>
        <w:rPr>
          <w:rFonts w:ascii="Bookman Old Style" w:hAnsi="Bookman Old Style"/>
          <w:b/>
          <w:u w:val="single"/>
        </w:rPr>
      </w:pPr>
    </w:p>
    <w:p w:rsidR="00AE3EFC" w:rsidRDefault="00AE3EFC" w:rsidP="00AE3EFC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 xml:space="preserve">pa-buraco na Rua Antônio </w:t>
      </w:r>
      <w:proofErr w:type="spellStart"/>
      <w:r>
        <w:t>Sartori</w:t>
      </w:r>
      <w:proofErr w:type="spellEnd"/>
      <w:r>
        <w:t xml:space="preserve">, próximo a esquina com a Rua Salvador </w:t>
      </w:r>
      <w:proofErr w:type="spellStart"/>
      <w:r>
        <w:t>Iatarola</w:t>
      </w:r>
      <w:proofErr w:type="spellEnd"/>
      <w:r>
        <w:t xml:space="preserve">, no bairro </w:t>
      </w:r>
      <w:proofErr w:type="spellStart"/>
      <w:r>
        <w:t>Mollon</w:t>
      </w:r>
      <w:proofErr w:type="spellEnd"/>
      <w:r>
        <w:t>”.</w:t>
      </w:r>
    </w:p>
    <w:p w:rsidR="00AE3EFC" w:rsidRDefault="00AE3EFC" w:rsidP="00AE3EFC">
      <w:pPr>
        <w:ind w:left="1440" w:firstLine="3600"/>
        <w:jc w:val="both"/>
        <w:rPr>
          <w:rFonts w:ascii="Bookman Old Style" w:hAnsi="Bookman Old Style"/>
        </w:rPr>
      </w:pPr>
    </w:p>
    <w:p w:rsidR="00AE3EFC" w:rsidRDefault="00AE3EFC" w:rsidP="00AE3EFC">
      <w:pPr>
        <w:ind w:left="1440" w:firstLine="3600"/>
        <w:jc w:val="both"/>
        <w:rPr>
          <w:rFonts w:ascii="Bookman Old Style" w:hAnsi="Bookman Old Style"/>
        </w:rPr>
      </w:pPr>
    </w:p>
    <w:p w:rsidR="00AE3EFC" w:rsidRDefault="00AE3EFC" w:rsidP="00AE3EFC">
      <w:pPr>
        <w:ind w:left="1440" w:firstLine="3600"/>
        <w:jc w:val="both"/>
        <w:rPr>
          <w:rFonts w:ascii="Bookman Old Style" w:hAnsi="Bookman Old Style"/>
        </w:rPr>
      </w:pPr>
    </w:p>
    <w:p w:rsidR="00AE3EFC" w:rsidRDefault="00AE3EFC" w:rsidP="00AE3EFC">
      <w:pPr>
        <w:ind w:left="1440" w:firstLine="3600"/>
        <w:jc w:val="both"/>
        <w:rPr>
          <w:rFonts w:ascii="Bookman Old Style" w:hAnsi="Bookman Old Style"/>
        </w:rPr>
      </w:pPr>
    </w:p>
    <w:p w:rsidR="00AE3EFC" w:rsidRPr="002B6407" w:rsidRDefault="00AE3EFC" w:rsidP="00AE3E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</w:t>
      </w:r>
      <w:r w:rsidRPr="00D457F9">
        <w:rPr>
          <w:rFonts w:ascii="Bookman Old Style" w:hAnsi="Bookman Old Style"/>
        </w:rPr>
        <w:t>setor competente que tome providências no sentido de executar operação tapa-bu</w:t>
      </w:r>
      <w:r w:rsidRPr="007C1750">
        <w:rPr>
          <w:rFonts w:ascii="Bookman Old Style" w:hAnsi="Bookman Old Style"/>
        </w:rPr>
        <w:t>raco n</w:t>
      </w:r>
      <w:r w:rsidRPr="00A63B0E">
        <w:rPr>
          <w:rFonts w:ascii="Bookman Old Style" w:hAnsi="Bookman Old Style"/>
        </w:rPr>
        <w:t xml:space="preserve">a Rua Antônio </w:t>
      </w:r>
      <w:proofErr w:type="spellStart"/>
      <w:r w:rsidRPr="00A63B0E">
        <w:rPr>
          <w:rFonts w:ascii="Bookman Old Style" w:hAnsi="Bookman Old Style"/>
        </w:rPr>
        <w:t>Sartori</w:t>
      </w:r>
      <w:proofErr w:type="spellEnd"/>
      <w:r w:rsidRPr="00A63B0E">
        <w:rPr>
          <w:rFonts w:ascii="Bookman Old Style" w:hAnsi="Bookman Old Style"/>
        </w:rPr>
        <w:t xml:space="preserve">, próximo à esquina com a Rua Salvador </w:t>
      </w:r>
      <w:proofErr w:type="spellStart"/>
      <w:r w:rsidRPr="00A63B0E">
        <w:rPr>
          <w:rFonts w:ascii="Bookman Old Style" w:hAnsi="Bookman Old Style"/>
        </w:rPr>
        <w:t>Iatarola</w:t>
      </w:r>
      <w:proofErr w:type="spellEnd"/>
      <w:r w:rsidRPr="00A63B0E">
        <w:rPr>
          <w:rFonts w:ascii="Bookman Old Style" w:hAnsi="Bookman Old Style"/>
        </w:rPr>
        <w:t xml:space="preserve">, no bairro </w:t>
      </w:r>
      <w:proofErr w:type="spellStart"/>
      <w:r w:rsidRPr="00A63B0E">
        <w:rPr>
          <w:rFonts w:ascii="Bookman Old Style" w:hAnsi="Bookman Old Style"/>
        </w:rPr>
        <w:t>Mollon</w:t>
      </w:r>
      <w:proofErr w:type="spellEnd"/>
      <w:r w:rsidRPr="00A63B0E">
        <w:rPr>
          <w:rFonts w:ascii="Bookman Old Style" w:hAnsi="Bookman Old Style"/>
        </w:rPr>
        <w:t>.</w:t>
      </w:r>
    </w:p>
    <w:p w:rsidR="00AE3EFC" w:rsidRDefault="00AE3EFC" w:rsidP="00AE3EFC">
      <w:pPr>
        <w:ind w:firstLine="1440"/>
        <w:jc w:val="both"/>
        <w:rPr>
          <w:rFonts w:ascii="Bookman Old Style" w:hAnsi="Bookman Old Style"/>
        </w:rPr>
      </w:pPr>
    </w:p>
    <w:p w:rsidR="00AE3EFC" w:rsidRDefault="00AE3EFC" w:rsidP="00AE3EFC">
      <w:pPr>
        <w:ind w:firstLine="1440"/>
        <w:jc w:val="both"/>
      </w:pPr>
    </w:p>
    <w:p w:rsidR="00AE3EFC" w:rsidRDefault="00AE3EFC" w:rsidP="00AE3EFC">
      <w:pPr>
        <w:jc w:val="center"/>
        <w:rPr>
          <w:rFonts w:ascii="Bookman Old Style" w:hAnsi="Bookman Old Style"/>
          <w:b/>
        </w:rPr>
      </w:pPr>
    </w:p>
    <w:p w:rsidR="00AE3EFC" w:rsidRDefault="00AE3EFC" w:rsidP="00AE3E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3EFC" w:rsidRDefault="00AE3EFC" w:rsidP="00AE3EFC">
      <w:pPr>
        <w:jc w:val="center"/>
        <w:rPr>
          <w:rFonts w:ascii="Bookman Old Style" w:hAnsi="Bookman Old Style"/>
          <w:b/>
        </w:rPr>
      </w:pPr>
    </w:p>
    <w:p w:rsidR="00AE3EFC" w:rsidRPr="00C4775E" w:rsidRDefault="00AE3EFC" w:rsidP="00AE3EFC">
      <w:pPr>
        <w:pStyle w:val="Recuodecorpodetexto2"/>
        <w:ind w:firstLine="1416"/>
        <w:rPr>
          <w:b/>
        </w:rPr>
      </w:pPr>
      <w:r>
        <w:t xml:space="preserve">A via acima mencionada encontra-se com um buraco na camada </w:t>
      </w:r>
      <w:proofErr w:type="spellStart"/>
      <w:r>
        <w:t>asfáltica</w:t>
      </w:r>
      <w:proofErr w:type="spellEnd"/>
      <w:r>
        <w:t>, causando transtornos aos motoristas que por ela necessitam transitar. Necessita dos serviços de tapa-buracos.</w:t>
      </w:r>
    </w:p>
    <w:p w:rsidR="00AE3EFC" w:rsidRPr="003D2A9F" w:rsidRDefault="00AE3EFC" w:rsidP="00AE3EFC">
      <w:pPr>
        <w:ind w:firstLine="1440"/>
        <w:jc w:val="both"/>
        <w:rPr>
          <w:rFonts w:ascii="Bookman Old Style" w:hAnsi="Bookman Old Style"/>
        </w:rPr>
      </w:pPr>
    </w:p>
    <w:p w:rsidR="00AE3EFC" w:rsidRDefault="00AE3EFC" w:rsidP="00AE3EFC">
      <w:pPr>
        <w:ind w:firstLine="1440"/>
        <w:jc w:val="both"/>
        <w:rPr>
          <w:rFonts w:ascii="Bookman Old Style" w:hAnsi="Bookman Old Style"/>
        </w:rPr>
      </w:pPr>
    </w:p>
    <w:p w:rsidR="00AE3EFC" w:rsidRDefault="00AE3EFC" w:rsidP="00AE3EFC">
      <w:pPr>
        <w:ind w:firstLine="1440"/>
        <w:jc w:val="center"/>
        <w:rPr>
          <w:rFonts w:ascii="Bookman Old Style" w:hAnsi="Bookman Old Style"/>
          <w:b/>
        </w:rPr>
      </w:pPr>
    </w:p>
    <w:p w:rsidR="00AE3EFC" w:rsidRDefault="00AE3EFC" w:rsidP="00AE3EFC">
      <w:pPr>
        <w:ind w:firstLine="1440"/>
        <w:jc w:val="both"/>
        <w:rPr>
          <w:rFonts w:ascii="Bookman Old Style" w:hAnsi="Bookman Old Style"/>
        </w:rPr>
      </w:pPr>
    </w:p>
    <w:p w:rsidR="00AE3EFC" w:rsidRDefault="00AE3EFC" w:rsidP="00AE3E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2010.</w:t>
      </w:r>
    </w:p>
    <w:p w:rsidR="00AE3EFC" w:rsidRDefault="00AE3EFC" w:rsidP="00AE3EFC">
      <w:pPr>
        <w:ind w:firstLine="1440"/>
        <w:rPr>
          <w:rFonts w:ascii="Bookman Old Style" w:hAnsi="Bookman Old Style"/>
        </w:rPr>
      </w:pPr>
    </w:p>
    <w:p w:rsidR="00AE3EFC" w:rsidRDefault="00AE3EFC" w:rsidP="00AE3EFC">
      <w:pPr>
        <w:rPr>
          <w:rFonts w:ascii="Bookman Old Style" w:hAnsi="Bookman Old Style"/>
        </w:rPr>
      </w:pPr>
    </w:p>
    <w:p w:rsidR="00AE3EFC" w:rsidRDefault="00AE3EFC" w:rsidP="00AE3EFC">
      <w:pPr>
        <w:ind w:firstLine="1440"/>
        <w:rPr>
          <w:rFonts w:ascii="Bookman Old Style" w:hAnsi="Bookman Old Style"/>
        </w:rPr>
      </w:pPr>
    </w:p>
    <w:p w:rsidR="00AE3EFC" w:rsidRDefault="00AE3EFC" w:rsidP="00AE3EFC">
      <w:pPr>
        <w:ind w:firstLine="1440"/>
        <w:rPr>
          <w:rFonts w:ascii="Bookman Old Style" w:hAnsi="Bookman Old Style"/>
        </w:rPr>
      </w:pPr>
    </w:p>
    <w:p w:rsidR="00AE3EFC" w:rsidRDefault="00AE3EFC" w:rsidP="00AE3EFC">
      <w:pPr>
        <w:ind w:firstLine="1440"/>
        <w:rPr>
          <w:rFonts w:ascii="Bookman Old Style" w:hAnsi="Bookman Old Style"/>
        </w:rPr>
      </w:pPr>
    </w:p>
    <w:p w:rsidR="00AE3EFC" w:rsidRDefault="00AE3EFC" w:rsidP="00AE3EFC">
      <w:pPr>
        <w:ind w:firstLine="1440"/>
        <w:rPr>
          <w:rFonts w:ascii="Bookman Old Style" w:hAnsi="Bookman Old Style"/>
        </w:rPr>
      </w:pPr>
    </w:p>
    <w:p w:rsidR="00AE3EFC" w:rsidRDefault="00AE3EFC" w:rsidP="00AE3E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E3EFC" w:rsidRDefault="00AE3EFC" w:rsidP="00AE3E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E3EFC" w:rsidRDefault="00AE3EFC" w:rsidP="00AE3EFC">
      <w:pPr>
        <w:ind w:firstLine="120"/>
        <w:jc w:val="center"/>
        <w:outlineLvl w:val="0"/>
        <w:rPr>
          <w:rFonts w:ascii="Bookman Old Style" w:hAnsi="Bookman Old Style"/>
        </w:rPr>
      </w:pPr>
    </w:p>
    <w:p w:rsidR="00AE3EFC" w:rsidRDefault="00AE3EFC" w:rsidP="00AE3EFC">
      <w:pPr>
        <w:ind w:firstLine="120"/>
        <w:jc w:val="center"/>
        <w:outlineLvl w:val="0"/>
        <w:rPr>
          <w:rFonts w:ascii="Bookman Old Style" w:hAnsi="Bookman Old Style"/>
        </w:rPr>
      </w:pPr>
    </w:p>
    <w:p w:rsidR="00AE3EFC" w:rsidRDefault="00AE3EFC" w:rsidP="00AE3EFC">
      <w:pPr>
        <w:ind w:firstLine="120"/>
        <w:jc w:val="center"/>
        <w:outlineLvl w:val="0"/>
        <w:rPr>
          <w:rFonts w:ascii="Bookman Old Style" w:hAnsi="Bookman Old Style"/>
        </w:rPr>
      </w:pPr>
    </w:p>
    <w:p w:rsidR="00AE3EFC" w:rsidRPr="007D7026" w:rsidRDefault="00AE3EFC" w:rsidP="00AE3EF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68" w:rsidRDefault="00AD5668">
      <w:r>
        <w:separator/>
      </w:r>
    </w:p>
  </w:endnote>
  <w:endnote w:type="continuationSeparator" w:id="0">
    <w:p w:rsidR="00AD5668" w:rsidRDefault="00AD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68" w:rsidRDefault="00AD5668">
      <w:r>
        <w:separator/>
      </w:r>
    </w:p>
  </w:footnote>
  <w:footnote w:type="continuationSeparator" w:id="0">
    <w:p w:rsidR="00AD5668" w:rsidRDefault="00AD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5ACD"/>
    <w:rsid w:val="009F196D"/>
    <w:rsid w:val="00A9035B"/>
    <w:rsid w:val="00AD5668"/>
    <w:rsid w:val="00AE3EF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3E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3EF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E3EF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3EF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E3EFC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3EF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