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718" w:rsidRDefault="008A4718" w:rsidP="008A4718">
      <w:pPr>
        <w:pStyle w:val="Ttulo"/>
      </w:pPr>
      <w:bookmarkStart w:id="0" w:name="_GoBack"/>
      <w:bookmarkEnd w:id="0"/>
    </w:p>
    <w:p w:rsidR="008A4718" w:rsidRDefault="008A4718" w:rsidP="008A4718">
      <w:pPr>
        <w:pStyle w:val="Ttulo"/>
      </w:pPr>
      <w:r>
        <w:t>INDICAÇÃO Nº 2853/2010</w:t>
      </w:r>
    </w:p>
    <w:p w:rsidR="008A4718" w:rsidRDefault="008A4718" w:rsidP="008A4718">
      <w:pPr>
        <w:jc w:val="center"/>
        <w:rPr>
          <w:rFonts w:ascii="Bookman Old Style" w:hAnsi="Bookman Old Style"/>
          <w:b/>
          <w:u w:val="single"/>
        </w:rPr>
      </w:pPr>
    </w:p>
    <w:p w:rsidR="008A4718" w:rsidRDefault="008A4718" w:rsidP="008A4718">
      <w:pPr>
        <w:jc w:val="center"/>
        <w:rPr>
          <w:rFonts w:ascii="Bookman Old Style" w:hAnsi="Bookman Old Style"/>
          <w:b/>
          <w:u w:val="single"/>
        </w:rPr>
      </w:pPr>
    </w:p>
    <w:p w:rsidR="008A4718" w:rsidRDefault="008A4718" w:rsidP="008A4718">
      <w:pPr>
        <w:pStyle w:val="Recuodecorpodetexto"/>
        <w:ind w:left="4440"/>
      </w:pPr>
      <w:r>
        <w:t xml:space="preserve">“Operação ‘tapa-buracos’, no cruzamento das Ruas </w:t>
      </w:r>
      <w:proofErr w:type="spellStart"/>
      <w:r>
        <w:t>Urandir</w:t>
      </w:r>
      <w:proofErr w:type="spellEnd"/>
      <w:r>
        <w:t xml:space="preserve"> com Egidio Barbosa, Planalto do Sol II.”</w:t>
      </w:r>
    </w:p>
    <w:p w:rsidR="008A4718" w:rsidRDefault="008A4718" w:rsidP="008A4718">
      <w:pPr>
        <w:ind w:left="1440" w:firstLine="3600"/>
        <w:jc w:val="both"/>
        <w:rPr>
          <w:rFonts w:ascii="Bookman Old Style" w:hAnsi="Bookman Old Style"/>
        </w:rPr>
      </w:pPr>
    </w:p>
    <w:p w:rsidR="008A4718" w:rsidRDefault="008A4718" w:rsidP="008A4718">
      <w:pPr>
        <w:ind w:left="1440" w:firstLine="3600"/>
        <w:jc w:val="both"/>
        <w:rPr>
          <w:rFonts w:ascii="Bookman Old Style" w:hAnsi="Bookman Old Style"/>
        </w:rPr>
      </w:pPr>
    </w:p>
    <w:p w:rsidR="008A4718" w:rsidRDefault="008A4718" w:rsidP="008A4718">
      <w:pPr>
        <w:ind w:left="1440" w:firstLine="3600"/>
        <w:jc w:val="both"/>
        <w:rPr>
          <w:rFonts w:ascii="Bookman Old Style" w:hAnsi="Bookman Old Style"/>
        </w:rPr>
      </w:pPr>
    </w:p>
    <w:p w:rsidR="008A4718" w:rsidRDefault="008A4718" w:rsidP="008A4718">
      <w:pPr>
        <w:ind w:left="1440" w:firstLine="3600"/>
        <w:jc w:val="both"/>
        <w:rPr>
          <w:rFonts w:ascii="Bookman Old Style" w:hAnsi="Bookman Old Style"/>
        </w:rPr>
      </w:pPr>
    </w:p>
    <w:p w:rsidR="008A4718" w:rsidRPr="00177AD0" w:rsidRDefault="008A4718" w:rsidP="008A471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efetue operação “Tapa Buracos” no cruzamento supra. </w:t>
      </w:r>
    </w:p>
    <w:p w:rsidR="008A4718" w:rsidRPr="003977F2" w:rsidRDefault="008A4718" w:rsidP="008A4718">
      <w:pPr>
        <w:jc w:val="center"/>
        <w:rPr>
          <w:rFonts w:ascii="Bookman Old Style" w:hAnsi="Bookman Old Style"/>
          <w:b/>
        </w:rPr>
      </w:pPr>
    </w:p>
    <w:p w:rsidR="008A4718" w:rsidRDefault="008A4718" w:rsidP="008A4718">
      <w:pPr>
        <w:jc w:val="center"/>
        <w:rPr>
          <w:rFonts w:ascii="Bookman Old Style" w:hAnsi="Bookman Old Style"/>
          <w:b/>
        </w:rPr>
      </w:pPr>
    </w:p>
    <w:p w:rsidR="008A4718" w:rsidRDefault="008A4718" w:rsidP="008A4718">
      <w:pPr>
        <w:jc w:val="center"/>
        <w:rPr>
          <w:rFonts w:ascii="Bookman Old Style" w:hAnsi="Bookman Old Style"/>
          <w:b/>
        </w:rPr>
      </w:pPr>
    </w:p>
    <w:p w:rsidR="008A4718" w:rsidRDefault="008A4718" w:rsidP="008A471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A4718" w:rsidRDefault="008A4718" w:rsidP="008A4718">
      <w:pPr>
        <w:jc w:val="center"/>
        <w:rPr>
          <w:rFonts w:ascii="Bookman Old Style" w:hAnsi="Bookman Old Style"/>
          <w:b/>
        </w:rPr>
      </w:pPr>
    </w:p>
    <w:p w:rsidR="008A4718" w:rsidRDefault="008A4718" w:rsidP="008A4718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8A4718" w:rsidRDefault="008A4718" w:rsidP="008A4718">
      <w:pPr>
        <w:jc w:val="center"/>
        <w:rPr>
          <w:rFonts w:ascii="Bookman Old Style" w:hAnsi="Bookman Old Style"/>
          <w:b/>
        </w:rPr>
      </w:pPr>
    </w:p>
    <w:p w:rsidR="008A4718" w:rsidRDefault="008A4718" w:rsidP="008A471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reclamam que devido a situação da massa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no local, veículos são obrigados a desviar bruscamente, pondo em risco pedestres que aguardam para efetuar a travessia. </w:t>
      </w:r>
    </w:p>
    <w:p w:rsidR="008A4718" w:rsidRDefault="008A4718" w:rsidP="008A4718">
      <w:pPr>
        <w:ind w:firstLine="1440"/>
        <w:jc w:val="both"/>
        <w:rPr>
          <w:rFonts w:ascii="Bookman Old Style" w:hAnsi="Bookman Old Style"/>
        </w:rPr>
      </w:pPr>
    </w:p>
    <w:p w:rsidR="008A4718" w:rsidRDefault="008A4718" w:rsidP="008A4718">
      <w:pPr>
        <w:ind w:firstLine="1440"/>
        <w:jc w:val="both"/>
        <w:outlineLvl w:val="0"/>
        <w:rPr>
          <w:rFonts w:ascii="Bookman Old Style" w:hAnsi="Bookman Old Style"/>
        </w:rPr>
      </w:pPr>
    </w:p>
    <w:p w:rsidR="008A4718" w:rsidRDefault="008A4718" w:rsidP="008A4718">
      <w:pPr>
        <w:ind w:firstLine="1440"/>
        <w:outlineLvl w:val="0"/>
        <w:rPr>
          <w:rFonts w:ascii="Bookman Old Style" w:hAnsi="Bookman Old Style"/>
        </w:rPr>
      </w:pPr>
    </w:p>
    <w:p w:rsidR="008A4718" w:rsidRDefault="008A4718" w:rsidP="008A4718">
      <w:pPr>
        <w:ind w:firstLine="1440"/>
        <w:outlineLvl w:val="0"/>
        <w:rPr>
          <w:rFonts w:ascii="Bookman Old Style" w:hAnsi="Bookman Old Style"/>
        </w:rPr>
      </w:pPr>
    </w:p>
    <w:p w:rsidR="008A4718" w:rsidRDefault="008A4718" w:rsidP="008A47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novembro de 2010.</w:t>
      </w:r>
    </w:p>
    <w:p w:rsidR="008A4718" w:rsidRDefault="008A4718" w:rsidP="008A4718">
      <w:pPr>
        <w:ind w:firstLine="1440"/>
        <w:rPr>
          <w:rFonts w:ascii="Bookman Old Style" w:hAnsi="Bookman Old Style"/>
        </w:rPr>
      </w:pPr>
    </w:p>
    <w:p w:rsidR="008A4718" w:rsidRDefault="008A4718" w:rsidP="008A4718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8A4718" w:rsidRDefault="008A4718" w:rsidP="008A4718">
      <w:pPr>
        <w:rPr>
          <w:rFonts w:ascii="Bookman Old Style" w:hAnsi="Bookman Old Style"/>
        </w:rPr>
      </w:pPr>
    </w:p>
    <w:p w:rsidR="008A4718" w:rsidRDefault="008A4718" w:rsidP="008A4718">
      <w:pPr>
        <w:jc w:val="center"/>
        <w:outlineLvl w:val="0"/>
        <w:rPr>
          <w:rFonts w:ascii="Bookman Old Style" w:hAnsi="Bookman Old Style"/>
          <w:b/>
        </w:rPr>
      </w:pPr>
    </w:p>
    <w:p w:rsidR="008A4718" w:rsidRDefault="008A4718" w:rsidP="008A47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8A4718" w:rsidRDefault="008A4718" w:rsidP="008A47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8A4718" w:rsidRDefault="008A4718" w:rsidP="008A47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1A0" w:rsidRDefault="00EE11A0">
      <w:r>
        <w:separator/>
      </w:r>
    </w:p>
  </w:endnote>
  <w:endnote w:type="continuationSeparator" w:id="0">
    <w:p w:rsidR="00EE11A0" w:rsidRDefault="00EE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1A0" w:rsidRDefault="00EE11A0">
      <w:r>
        <w:separator/>
      </w:r>
    </w:p>
  </w:footnote>
  <w:footnote w:type="continuationSeparator" w:id="0">
    <w:p w:rsidR="00EE11A0" w:rsidRDefault="00EE1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427E"/>
    <w:rsid w:val="001D1394"/>
    <w:rsid w:val="003D3AA8"/>
    <w:rsid w:val="004C67DE"/>
    <w:rsid w:val="008A4718"/>
    <w:rsid w:val="009F196D"/>
    <w:rsid w:val="00A9035B"/>
    <w:rsid w:val="00CD613B"/>
    <w:rsid w:val="00EE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A471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A471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A471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A471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