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54" w:rsidRDefault="002E1A54" w:rsidP="002E1A54">
      <w:pPr>
        <w:pStyle w:val="Ttulo"/>
      </w:pPr>
      <w:bookmarkStart w:id="0" w:name="_GoBack"/>
      <w:bookmarkEnd w:id="0"/>
      <w:r>
        <w:t>INDICAÇÃO Nº  2900/2010</w:t>
      </w:r>
    </w:p>
    <w:p w:rsidR="002E1A54" w:rsidRDefault="002E1A54" w:rsidP="002E1A54">
      <w:pPr>
        <w:jc w:val="center"/>
        <w:rPr>
          <w:rFonts w:ascii="Bookman Old Style" w:hAnsi="Bookman Old Style"/>
          <w:b/>
          <w:u w:val="single"/>
        </w:rPr>
      </w:pPr>
    </w:p>
    <w:p w:rsidR="002E1A54" w:rsidRDefault="002E1A54" w:rsidP="002E1A54">
      <w:pPr>
        <w:jc w:val="center"/>
        <w:rPr>
          <w:rFonts w:ascii="Bookman Old Style" w:hAnsi="Bookman Old Style"/>
          <w:b/>
          <w:u w:val="single"/>
        </w:rPr>
      </w:pPr>
    </w:p>
    <w:p w:rsidR="002E1A54" w:rsidRDefault="002E1A54" w:rsidP="002E1A54">
      <w:pPr>
        <w:pStyle w:val="Recuodecorpodetexto"/>
        <w:ind w:left="4440"/>
      </w:pPr>
      <w:r>
        <w:t>“Intensificação de rondas e policiamento no Residencial Furlan.”</w:t>
      </w:r>
    </w:p>
    <w:p w:rsidR="002E1A54" w:rsidRDefault="002E1A54" w:rsidP="002E1A54">
      <w:pPr>
        <w:ind w:left="1440" w:firstLine="3600"/>
        <w:jc w:val="both"/>
        <w:rPr>
          <w:rFonts w:ascii="Bookman Old Style" w:hAnsi="Bookman Old Style"/>
        </w:rPr>
      </w:pPr>
    </w:p>
    <w:p w:rsidR="002E1A54" w:rsidRDefault="002E1A54" w:rsidP="002E1A54">
      <w:pPr>
        <w:ind w:left="1440" w:firstLine="3600"/>
        <w:jc w:val="both"/>
        <w:rPr>
          <w:rFonts w:ascii="Bookman Old Style" w:hAnsi="Bookman Old Style"/>
        </w:rPr>
      </w:pPr>
    </w:p>
    <w:p w:rsidR="002E1A54" w:rsidRDefault="002E1A54" w:rsidP="002E1A54">
      <w:pPr>
        <w:ind w:left="1440" w:firstLine="3600"/>
        <w:jc w:val="both"/>
        <w:rPr>
          <w:rFonts w:ascii="Bookman Old Style" w:hAnsi="Bookman Old Style"/>
        </w:rPr>
      </w:pPr>
    </w:p>
    <w:p w:rsidR="002E1A54" w:rsidRDefault="002E1A54" w:rsidP="002E1A54">
      <w:pPr>
        <w:ind w:left="1440" w:firstLine="3600"/>
        <w:jc w:val="both"/>
        <w:rPr>
          <w:rFonts w:ascii="Bookman Old Style" w:hAnsi="Bookman Old Style"/>
        </w:rPr>
      </w:pPr>
    </w:p>
    <w:p w:rsidR="002E1A54" w:rsidRPr="00177AD0" w:rsidRDefault="002E1A54" w:rsidP="002E1A5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possibilidade de melhorar o policiamento no Residencial Furlan.</w:t>
      </w:r>
    </w:p>
    <w:p w:rsidR="002E1A54" w:rsidRPr="003977F2" w:rsidRDefault="002E1A54" w:rsidP="002E1A54">
      <w:pPr>
        <w:jc w:val="center"/>
        <w:rPr>
          <w:rFonts w:ascii="Bookman Old Style" w:hAnsi="Bookman Old Style"/>
          <w:b/>
        </w:rPr>
      </w:pPr>
    </w:p>
    <w:p w:rsidR="002E1A54" w:rsidRDefault="002E1A54" w:rsidP="002E1A54">
      <w:pPr>
        <w:jc w:val="center"/>
        <w:rPr>
          <w:rFonts w:ascii="Bookman Old Style" w:hAnsi="Bookman Old Style"/>
          <w:b/>
        </w:rPr>
      </w:pPr>
    </w:p>
    <w:p w:rsidR="002E1A54" w:rsidRDefault="002E1A54" w:rsidP="002E1A54">
      <w:pPr>
        <w:jc w:val="center"/>
        <w:rPr>
          <w:rFonts w:ascii="Bookman Old Style" w:hAnsi="Bookman Old Style"/>
          <w:b/>
        </w:rPr>
      </w:pPr>
    </w:p>
    <w:p w:rsidR="002E1A54" w:rsidRDefault="002E1A54" w:rsidP="002E1A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E1A54" w:rsidRDefault="002E1A54" w:rsidP="002E1A54">
      <w:pPr>
        <w:jc w:val="center"/>
        <w:rPr>
          <w:rFonts w:ascii="Bookman Old Style" w:hAnsi="Bookman Old Style"/>
          <w:b/>
        </w:rPr>
      </w:pPr>
    </w:p>
    <w:p w:rsidR="002E1A54" w:rsidRDefault="002E1A54" w:rsidP="002E1A54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E1A54" w:rsidRDefault="002E1A54" w:rsidP="002E1A54">
      <w:pPr>
        <w:jc w:val="center"/>
        <w:rPr>
          <w:rFonts w:ascii="Bookman Old Style" w:hAnsi="Bookman Old Style"/>
          <w:b/>
        </w:rPr>
      </w:pPr>
    </w:p>
    <w:p w:rsidR="002E1A54" w:rsidRDefault="002E1A54" w:rsidP="002E1A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Reitero requerimento de número 858/09, de 08 de abril de 2009 e indicação de número 2789/2010, de 09 de novembro de 2010, visto que, roubos e assaltos vem aumentando sensivelmente, gerando até mesmo alegações que existe uma gang se aproveitando da falta de policiamento no bairro. </w:t>
      </w:r>
    </w:p>
    <w:p w:rsidR="002E1A54" w:rsidRDefault="002E1A54" w:rsidP="002E1A54">
      <w:pPr>
        <w:ind w:firstLine="1440"/>
        <w:jc w:val="both"/>
        <w:rPr>
          <w:rFonts w:ascii="Bookman Old Style" w:hAnsi="Bookman Old Style"/>
        </w:rPr>
      </w:pPr>
    </w:p>
    <w:p w:rsidR="002E1A54" w:rsidRDefault="002E1A54" w:rsidP="002E1A54">
      <w:pPr>
        <w:ind w:firstLine="1440"/>
        <w:jc w:val="both"/>
        <w:outlineLvl w:val="0"/>
        <w:rPr>
          <w:rFonts w:ascii="Bookman Old Style" w:hAnsi="Bookman Old Style"/>
        </w:rPr>
      </w:pPr>
    </w:p>
    <w:p w:rsidR="002E1A54" w:rsidRDefault="002E1A54" w:rsidP="002E1A54">
      <w:pPr>
        <w:ind w:firstLine="1440"/>
        <w:outlineLvl w:val="0"/>
        <w:rPr>
          <w:rFonts w:ascii="Bookman Old Style" w:hAnsi="Bookman Old Style"/>
        </w:rPr>
      </w:pPr>
    </w:p>
    <w:p w:rsidR="002E1A54" w:rsidRDefault="002E1A54" w:rsidP="002E1A54">
      <w:pPr>
        <w:ind w:firstLine="1440"/>
        <w:outlineLvl w:val="0"/>
        <w:rPr>
          <w:rFonts w:ascii="Bookman Old Style" w:hAnsi="Bookman Old Style"/>
        </w:rPr>
      </w:pPr>
    </w:p>
    <w:p w:rsidR="002E1A54" w:rsidRDefault="002E1A54" w:rsidP="002E1A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novembro de 2010.</w:t>
      </w:r>
    </w:p>
    <w:p w:rsidR="002E1A54" w:rsidRDefault="002E1A54" w:rsidP="002E1A54">
      <w:pPr>
        <w:ind w:firstLine="1440"/>
        <w:rPr>
          <w:rFonts w:ascii="Bookman Old Style" w:hAnsi="Bookman Old Style"/>
        </w:rPr>
      </w:pPr>
    </w:p>
    <w:p w:rsidR="002E1A54" w:rsidRDefault="002E1A54" w:rsidP="002E1A54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E1A54" w:rsidRDefault="002E1A54" w:rsidP="002E1A54">
      <w:pPr>
        <w:rPr>
          <w:rFonts w:ascii="Bookman Old Style" w:hAnsi="Bookman Old Style"/>
        </w:rPr>
      </w:pPr>
    </w:p>
    <w:p w:rsidR="002E1A54" w:rsidRDefault="002E1A54" w:rsidP="002E1A54">
      <w:pPr>
        <w:jc w:val="center"/>
        <w:outlineLvl w:val="0"/>
        <w:rPr>
          <w:rFonts w:ascii="Bookman Old Style" w:hAnsi="Bookman Old Style"/>
          <w:b/>
        </w:rPr>
      </w:pPr>
    </w:p>
    <w:p w:rsidR="002E1A54" w:rsidRDefault="002E1A54" w:rsidP="002E1A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E1A54" w:rsidRDefault="002E1A54" w:rsidP="002E1A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E1A54" w:rsidRDefault="002E1A54" w:rsidP="002E1A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99" w:rsidRDefault="00B84699">
      <w:r>
        <w:separator/>
      </w:r>
    </w:p>
  </w:endnote>
  <w:endnote w:type="continuationSeparator" w:id="0">
    <w:p w:rsidR="00B84699" w:rsidRDefault="00B8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99" w:rsidRDefault="00B84699">
      <w:r>
        <w:separator/>
      </w:r>
    </w:p>
  </w:footnote>
  <w:footnote w:type="continuationSeparator" w:id="0">
    <w:p w:rsidR="00B84699" w:rsidRDefault="00B8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A54"/>
    <w:rsid w:val="003D3AA8"/>
    <w:rsid w:val="004C67DE"/>
    <w:rsid w:val="00526E0F"/>
    <w:rsid w:val="009F196D"/>
    <w:rsid w:val="00A9035B"/>
    <w:rsid w:val="00B846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E1A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E1A5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E1A5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E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