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50" w:rsidRDefault="00286850" w:rsidP="00286850">
      <w:pPr>
        <w:pStyle w:val="Ttulo"/>
      </w:pPr>
      <w:bookmarkStart w:id="0" w:name="_GoBack"/>
      <w:bookmarkEnd w:id="0"/>
      <w:r>
        <w:t>INDICAÇÃO Nº 2903/2010</w:t>
      </w:r>
    </w:p>
    <w:p w:rsidR="00286850" w:rsidRDefault="00286850" w:rsidP="00286850">
      <w:pPr>
        <w:jc w:val="center"/>
        <w:rPr>
          <w:rFonts w:ascii="Bookman Old Style" w:hAnsi="Bookman Old Style"/>
          <w:b/>
          <w:u w:val="single"/>
        </w:rPr>
      </w:pPr>
    </w:p>
    <w:p w:rsidR="00286850" w:rsidRDefault="00286850" w:rsidP="00286850">
      <w:pPr>
        <w:jc w:val="center"/>
        <w:rPr>
          <w:rFonts w:ascii="Bookman Old Style" w:hAnsi="Bookman Old Style"/>
          <w:b/>
          <w:u w:val="single"/>
        </w:rPr>
      </w:pPr>
    </w:p>
    <w:p w:rsidR="00286850" w:rsidRDefault="00286850" w:rsidP="00286850">
      <w:pPr>
        <w:pStyle w:val="Recuodecorpodetexto"/>
        <w:ind w:left="4440"/>
      </w:pPr>
      <w:r>
        <w:t xml:space="preserve">“Quanto à limpeza e manutenção em área publica localizada entre as Ruas </w:t>
      </w:r>
      <w:proofErr w:type="spellStart"/>
      <w:r>
        <w:t>Mombuca</w:t>
      </w:r>
      <w:proofErr w:type="spellEnd"/>
      <w:r>
        <w:t>, Barretos e  Roberto Mathias no Planalto do Sol.”</w:t>
      </w:r>
    </w:p>
    <w:p w:rsidR="00286850" w:rsidRDefault="00286850" w:rsidP="00286850">
      <w:pPr>
        <w:ind w:left="1440" w:firstLine="3600"/>
        <w:jc w:val="both"/>
        <w:rPr>
          <w:rFonts w:ascii="Bookman Old Style" w:hAnsi="Bookman Old Style"/>
        </w:rPr>
      </w:pPr>
    </w:p>
    <w:p w:rsidR="00286850" w:rsidRDefault="00286850" w:rsidP="00286850">
      <w:pPr>
        <w:ind w:left="1440" w:firstLine="3600"/>
        <w:jc w:val="both"/>
        <w:rPr>
          <w:rFonts w:ascii="Bookman Old Style" w:hAnsi="Bookman Old Style"/>
        </w:rPr>
      </w:pPr>
    </w:p>
    <w:p w:rsidR="00286850" w:rsidRDefault="00286850" w:rsidP="00286850">
      <w:pPr>
        <w:ind w:left="1440" w:firstLine="3600"/>
        <w:jc w:val="both"/>
        <w:rPr>
          <w:rFonts w:ascii="Bookman Old Style" w:hAnsi="Bookman Old Style"/>
        </w:rPr>
      </w:pPr>
    </w:p>
    <w:p w:rsidR="00286850" w:rsidRDefault="00286850" w:rsidP="00286850">
      <w:pPr>
        <w:ind w:left="1440" w:firstLine="3600"/>
        <w:jc w:val="both"/>
        <w:rPr>
          <w:rFonts w:ascii="Bookman Old Style" w:hAnsi="Bookman Old Style"/>
        </w:rPr>
      </w:pPr>
    </w:p>
    <w:p w:rsidR="00286850" w:rsidRPr="00177AD0" w:rsidRDefault="00286850" w:rsidP="0028685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na área supra mencionada.</w:t>
      </w:r>
    </w:p>
    <w:p w:rsidR="00286850" w:rsidRPr="003977F2" w:rsidRDefault="00286850" w:rsidP="00286850">
      <w:pPr>
        <w:jc w:val="center"/>
        <w:rPr>
          <w:rFonts w:ascii="Bookman Old Style" w:hAnsi="Bookman Old Style"/>
          <w:b/>
        </w:rPr>
      </w:pPr>
    </w:p>
    <w:p w:rsidR="00286850" w:rsidRDefault="00286850" w:rsidP="00286850">
      <w:pPr>
        <w:jc w:val="center"/>
        <w:rPr>
          <w:rFonts w:ascii="Bookman Old Style" w:hAnsi="Bookman Old Style"/>
          <w:b/>
        </w:rPr>
      </w:pPr>
    </w:p>
    <w:p w:rsidR="00286850" w:rsidRDefault="00286850" w:rsidP="00286850">
      <w:pPr>
        <w:jc w:val="center"/>
        <w:rPr>
          <w:rFonts w:ascii="Bookman Old Style" w:hAnsi="Bookman Old Style"/>
          <w:b/>
        </w:rPr>
      </w:pPr>
    </w:p>
    <w:p w:rsidR="00286850" w:rsidRDefault="00286850" w:rsidP="002868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86850" w:rsidRDefault="00286850" w:rsidP="00286850">
      <w:pPr>
        <w:jc w:val="center"/>
        <w:rPr>
          <w:rFonts w:ascii="Bookman Old Style" w:hAnsi="Bookman Old Style"/>
          <w:b/>
        </w:rPr>
      </w:pPr>
    </w:p>
    <w:p w:rsidR="00286850" w:rsidRDefault="00286850" w:rsidP="00286850">
      <w:pPr>
        <w:jc w:val="center"/>
        <w:rPr>
          <w:rFonts w:ascii="Bookman Old Style" w:hAnsi="Bookman Old Style"/>
          <w:b/>
        </w:rPr>
      </w:pPr>
    </w:p>
    <w:p w:rsidR="00286850" w:rsidRDefault="00286850" w:rsidP="00286850">
      <w:pPr>
        <w:ind w:firstLine="1440"/>
        <w:jc w:val="both"/>
        <w:rPr>
          <w:rFonts w:ascii="Bookman Old Style" w:hAnsi="Bookman Old Style"/>
        </w:rPr>
      </w:pPr>
    </w:p>
    <w:p w:rsidR="00286850" w:rsidRDefault="00286850" w:rsidP="0028685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próximos à área localizada entre as Ruas </w:t>
      </w:r>
      <w:proofErr w:type="spellStart"/>
      <w:r>
        <w:rPr>
          <w:rFonts w:ascii="Bookman Old Style" w:hAnsi="Bookman Old Style"/>
        </w:rPr>
        <w:t>Mombuca</w:t>
      </w:r>
      <w:proofErr w:type="spellEnd"/>
      <w:r>
        <w:rPr>
          <w:rFonts w:ascii="Bookman Old Style" w:hAnsi="Bookman Old Style"/>
        </w:rPr>
        <w:t xml:space="preserve">, Barretos e Roberto Mathias, reclamam da sujeira acumulados no local, que atrai ratos e animais peçonhentos transmissores de doenças. </w:t>
      </w:r>
    </w:p>
    <w:p w:rsidR="00286850" w:rsidRDefault="00286850" w:rsidP="00286850">
      <w:pPr>
        <w:ind w:firstLine="1440"/>
        <w:jc w:val="both"/>
        <w:rPr>
          <w:rFonts w:ascii="Bookman Old Style" w:hAnsi="Bookman Old Style"/>
        </w:rPr>
      </w:pPr>
    </w:p>
    <w:p w:rsidR="00286850" w:rsidRDefault="00286850" w:rsidP="0028685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Criticam ainda, que apesar da existência de um eco-ponto no local, há também um de areia muito fina que ocupa o restante da área, armazenando areia e pedras, provocando poeira e doenças respiratórias na vizinhança.</w:t>
      </w:r>
    </w:p>
    <w:p w:rsidR="00286850" w:rsidRDefault="00286850" w:rsidP="00286850">
      <w:pPr>
        <w:ind w:firstLine="1440"/>
        <w:jc w:val="both"/>
        <w:rPr>
          <w:rFonts w:ascii="Bookman Old Style" w:hAnsi="Bookman Old Style"/>
        </w:rPr>
      </w:pPr>
    </w:p>
    <w:p w:rsidR="00286850" w:rsidRDefault="00286850" w:rsidP="00286850">
      <w:pPr>
        <w:ind w:firstLine="1440"/>
        <w:jc w:val="both"/>
        <w:rPr>
          <w:rFonts w:ascii="Bookman Old Style" w:hAnsi="Bookman Old Style"/>
        </w:rPr>
      </w:pPr>
    </w:p>
    <w:p w:rsidR="00286850" w:rsidRDefault="00286850" w:rsidP="00286850">
      <w:pPr>
        <w:ind w:firstLine="1440"/>
        <w:outlineLvl w:val="0"/>
        <w:rPr>
          <w:rFonts w:ascii="Bookman Old Style" w:hAnsi="Bookman Old Style"/>
        </w:rPr>
      </w:pPr>
    </w:p>
    <w:p w:rsidR="00286850" w:rsidRDefault="00286850" w:rsidP="0028685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2010.</w:t>
      </w:r>
    </w:p>
    <w:p w:rsidR="00286850" w:rsidRDefault="00286850" w:rsidP="00286850">
      <w:pPr>
        <w:ind w:firstLine="1440"/>
        <w:rPr>
          <w:rFonts w:ascii="Bookman Old Style" w:hAnsi="Bookman Old Style"/>
        </w:rPr>
      </w:pPr>
    </w:p>
    <w:p w:rsidR="00286850" w:rsidRDefault="00286850" w:rsidP="00286850">
      <w:pPr>
        <w:rPr>
          <w:rFonts w:ascii="Bookman Old Style" w:hAnsi="Bookman Old Style"/>
        </w:rPr>
      </w:pPr>
    </w:p>
    <w:p w:rsidR="00286850" w:rsidRDefault="00286850" w:rsidP="00286850">
      <w:pPr>
        <w:rPr>
          <w:rFonts w:ascii="Bookman Old Style" w:hAnsi="Bookman Old Style"/>
        </w:rPr>
      </w:pPr>
    </w:p>
    <w:p w:rsidR="00286850" w:rsidRDefault="00286850" w:rsidP="00286850">
      <w:pPr>
        <w:jc w:val="center"/>
        <w:outlineLvl w:val="0"/>
        <w:rPr>
          <w:rFonts w:ascii="Bookman Old Style" w:hAnsi="Bookman Old Style"/>
          <w:b/>
        </w:rPr>
      </w:pPr>
    </w:p>
    <w:p w:rsidR="00286850" w:rsidRDefault="00286850" w:rsidP="0028685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86850" w:rsidRDefault="00286850" w:rsidP="0028685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86850" w:rsidRDefault="00286850" w:rsidP="0028685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EE" w:rsidRDefault="002B3DEE">
      <w:r>
        <w:separator/>
      </w:r>
    </w:p>
  </w:endnote>
  <w:endnote w:type="continuationSeparator" w:id="0">
    <w:p w:rsidR="002B3DEE" w:rsidRDefault="002B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EE" w:rsidRDefault="002B3DEE">
      <w:r>
        <w:separator/>
      </w:r>
    </w:p>
  </w:footnote>
  <w:footnote w:type="continuationSeparator" w:id="0">
    <w:p w:rsidR="002B3DEE" w:rsidRDefault="002B3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6850"/>
    <w:rsid w:val="002B3DEE"/>
    <w:rsid w:val="003D3AA8"/>
    <w:rsid w:val="004C67DE"/>
    <w:rsid w:val="006B359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8685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8685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8685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868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