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EE" w:rsidRDefault="00A274EE" w:rsidP="00A274EE">
      <w:pPr>
        <w:pStyle w:val="Ttulo"/>
      </w:pPr>
      <w:bookmarkStart w:id="0" w:name="_GoBack"/>
      <w:bookmarkEnd w:id="0"/>
      <w:r>
        <w:t>INDICAÇÃO Nº 2904/2010</w:t>
      </w:r>
    </w:p>
    <w:p w:rsidR="00A274EE" w:rsidRDefault="00A274EE" w:rsidP="00A274EE">
      <w:pPr>
        <w:jc w:val="center"/>
        <w:rPr>
          <w:rFonts w:ascii="Bookman Old Style" w:hAnsi="Bookman Old Style"/>
          <w:b/>
          <w:u w:val="single"/>
        </w:rPr>
      </w:pPr>
    </w:p>
    <w:p w:rsidR="00A274EE" w:rsidRDefault="00A274EE" w:rsidP="00A274EE">
      <w:pPr>
        <w:jc w:val="center"/>
        <w:rPr>
          <w:rFonts w:ascii="Bookman Old Style" w:hAnsi="Bookman Old Style"/>
          <w:b/>
          <w:u w:val="single"/>
        </w:rPr>
      </w:pPr>
    </w:p>
    <w:p w:rsidR="00A274EE" w:rsidRDefault="00A274EE" w:rsidP="00A274EE">
      <w:pPr>
        <w:pStyle w:val="Recuodecorpodetexto"/>
        <w:ind w:left="4440"/>
      </w:pPr>
      <w:r>
        <w:t xml:space="preserve">“Reconstrução da </w:t>
      </w:r>
      <w:proofErr w:type="spellStart"/>
      <w:r>
        <w:t>canaleta</w:t>
      </w:r>
      <w:proofErr w:type="spellEnd"/>
      <w:r>
        <w:t xml:space="preserve"> existente nos cruzamentos das Ruas Prudente Mac Knight com José Bonifacio e Ruas José Bonifácio com Carlos </w:t>
      </w:r>
      <w:proofErr w:type="spellStart"/>
      <w:r>
        <w:t>Steagall</w:t>
      </w:r>
      <w:proofErr w:type="spellEnd"/>
      <w:r>
        <w:t>, Centro.”</w:t>
      </w:r>
    </w:p>
    <w:p w:rsidR="00A274EE" w:rsidRDefault="00A274EE" w:rsidP="00A274EE">
      <w:pPr>
        <w:ind w:left="1440" w:firstLine="3600"/>
        <w:jc w:val="both"/>
        <w:rPr>
          <w:rFonts w:ascii="Bookman Old Style" w:hAnsi="Bookman Old Style"/>
        </w:rPr>
      </w:pPr>
    </w:p>
    <w:p w:rsidR="00A274EE" w:rsidRDefault="00A274EE" w:rsidP="00A274EE">
      <w:pPr>
        <w:ind w:left="1440" w:firstLine="3600"/>
        <w:jc w:val="both"/>
        <w:rPr>
          <w:rFonts w:ascii="Bookman Old Style" w:hAnsi="Bookman Old Style"/>
        </w:rPr>
      </w:pPr>
    </w:p>
    <w:p w:rsidR="00A274EE" w:rsidRDefault="00A274EE" w:rsidP="00A274EE">
      <w:pPr>
        <w:ind w:left="1440" w:firstLine="3600"/>
        <w:jc w:val="both"/>
        <w:rPr>
          <w:rFonts w:ascii="Bookman Old Style" w:hAnsi="Bookman Old Style"/>
        </w:rPr>
      </w:pPr>
    </w:p>
    <w:p w:rsidR="00A274EE" w:rsidRDefault="00A274EE" w:rsidP="00A274EE">
      <w:pPr>
        <w:ind w:left="1440" w:firstLine="3600"/>
        <w:jc w:val="both"/>
        <w:rPr>
          <w:rFonts w:ascii="Bookman Old Style" w:hAnsi="Bookman Old Style"/>
        </w:rPr>
      </w:pPr>
    </w:p>
    <w:p w:rsidR="00A274EE" w:rsidRPr="003977F2" w:rsidRDefault="00A274EE" w:rsidP="00A274E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efetue a reconstrução das </w:t>
      </w:r>
      <w:proofErr w:type="spellStart"/>
      <w:r>
        <w:rPr>
          <w:rFonts w:ascii="Bookman Old Style" w:hAnsi="Bookman Old Style"/>
        </w:rPr>
        <w:t>canaletas</w:t>
      </w:r>
      <w:proofErr w:type="spellEnd"/>
      <w:r>
        <w:rPr>
          <w:rFonts w:ascii="Bookman Old Style" w:hAnsi="Bookman Old Style"/>
        </w:rPr>
        <w:t xml:space="preserve"> supra mencionadas.</w:t>
      </w:r>
    </w:p>
    <w:p w:rsidR="00A274EE" w:rsidRDefault="00A274EE" w:rsidP="00A274EE">
      <w:pPr>
        <w:jc w:val="center"/>
        <w:rPr>
          <w:rFonts w:ascii="Bookman Old Style" w:hAnsi="Bookman Old Style"/>
          <w:b/>
        </w:rPr>
      </w:pPr>
    </w:p>
    <w:p w:rsidR="00A274EE" w:rsidRDefault="00A274EE" w:rsidP="00A274EE">
      <w:pPr>
        <w:jc w:val="center"/>
        <w:rPr>
          <w:rFonts w:ascii="Bookman Old Style" w:hAnsi="Bookman Old Style"/>
          <w:b/>
        </w:rPr>
      </w:pPr>
    </w:p>
    <w:p w:rsidR="00A274EE" w:rsidRDefault="00A274EE" w:rsidP="00A274E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274EE" w:rsidRDefault="00A274EE" w:rsidP="00A274EE">
      <w:pPr>
        <w:jc w:val="center"/>
        <w:rPr>
          <w:rFonts w:ascii="Bookman Old Style" w:hAnsi="Bookman Old Style"/>
          <w:b/>
        </w:rPr>
      </w:pPr>
    </w:p>
    <w:p w:rsidR="00A274EE" w:rsidRDefault="00A274EE" w:rsidP="00A274EE">
      <w:pPr>
        <w:jc w:val="center"/>
        <w:rPr>
          <w:rFonts w:ascii="Bookman Old Style" w:hAnsi="Bookman Old Style"/>
          <w:b/>
        </w:rPr>
      </w:pPr>
    </w:p>
    <w:p w:rsidR="00A274EE" w:rsidRDefault="00A274EE" w:rsidP="00A274EE">
      <w:pPr>
        <w:jc w:val="center"/>
        <w:rPr>
          <w:rFonts w:ascii="Bookman Old Style" w:hAnsi="Bookman Old Style"/>
          <w:b/>
        </w:rPr>
      </w:pPr>
    </w:p>
    <w:p w:rsidR="00A274EE" w:rsidRDefault="00A274EE" w:rsidP="00A274E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próximos aos cruzamentos das Ruas José Bonifácio com Carlos </w:t>
      </w:r>
      <w:proofErr w:type="spellStart"/>
      <w:r>
        <w:rPr>
          <w:rFonts w:ascii="Bookman Old Style" w:hAnsi="Bookman Old Style"/>
        </w:rPr>
        <w:t>Steagall</w:t>
      </w:r>
      <w:proofErr w:type="spellEnd"/>
      <w:r>
        <w:rPr>
          <w:rFonts w:ascii="Bookman Old Style" w:hAnsi="Bookman Old Style"/>
        </w:rPr>
        <w:t xml:space="preserve"> e Ruas José Bonifácio com Prudente Mac Knight, reclamam que quando chove, devido ao estado das </w:t>
      </w:r>
      <w:proofErr w:type="spellStart"/>
      <w:r>
        <w:rPr>
          <w:rFonts w:ascii="Bookman Old Style" w:hAnsi="Bookman Old Style"/>
        </w:rPr>
        <w:t>canaletas</w:t>
      </w:r>
      <w:proofErr w:type="spellEnd"/>
      <w:r>
        <w:rPr>
          <w:rFonts w:ascii="Bookman Old Style" w:hAnsi="Bookman Old Style"/>
        </w:rPr>
        <w:t>, água suja e com odor forte invade as residências. O fato já é antigo e vem provocando revolta.</w:t>
      </w:r>
    </w:p>
    <w:p w:rsidR="00A274EE" w:rsidRDefault="00A274EE" w:rsidP="00A274EE">
      <w:pPr>
        <w:ind w:firstLine="1440"/>
        <w:jc w:val="both"/>
        <w:rPr>
          <w:rFonts w:ascii="Bookman Old Style" w:hAnsi="Bookman Old Style"/>
        </w:rPr>
      </w:pPr>
    </w:p>
    <w:p w:rsidR="00A274EE" w:rsidRDefault="00A274EE" w:rsidP="00A274EE">
      <w:pPr>
        <w:ind w:firstLine="1440"/>
        <w:jc w:val="both"/>
        <w:outlineLvl w:val="0"/>
        <w:rPr>
          <w:rFonts w:ascii="Bookman Old Style" w:hAnsi="Bookman Old Style"/>
        </w:rPr>
      </w:pPr>
    </w:p>
    <w:p w:rsidR="00A274EE" w:rsidRDefault="00A274EE" w:rsidP="00A274EE">
      <w:pPr>
        <w:ind w:firstLine="1440"/>
        <w:outlineLvl w:val="0"/>
        <w:rPr>
          <w:rFonts w:ascii="Bookman Old Style" w:hAnsi="Bookman Old Style"/>
        </w:rPr>
      </w:pPr>
    </w:p>
    <w:p w:rsidR="00A274EE" w:rsidRDefault="00A274EE" w:rsidP="00A274EE">
      <w:pPr>
        <w:ind w:firstLine="1440"/>
        <w:outlineLvl w:val="0"/>
        <w:rPr>
          <w:rFonts w:ascii="Bookman Old Style" w:hAnsi="Bookman Old Style"/>
        </w:rPr>
      </w:pPr>
    </w:p>
    <w:p w:rsidR="00A274EE" w:rsidRDefault="00A274EE" w:rsidP="00A274E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novembro de 2010.</w:t>
      </w:r>
    </w:p>
    <w:p w:rsidR="00A274EE" w:rsidRDefault="00A274EE" w:rsidP="00A274EE">
      <w:pPr>
        <w:ind w:firstLine="1440"/>
        <w:rPr>
          <w:rFonts w:ascii="Bookman Old Style" w:hAnsi="Bookman Old Style"/>
        </w:rPr>
      </w:pPr>
    </w:p>
    <w:p w:rsidR="00A274EE" w:rsidRDefault="00A274EE" w:rsidP="00A274EE">
      <w:pPr>
        <w:rPr>
          <w:rFonts w:ascii="Bookman Old Style" w:hAnsi="Bookman Old Style"/>
        </w:rPr>
      </w:pPr>
    </w:p>
    <w:p w:rsidR="00A274EE" w:rsidRDefault="00A274EE" w:rsidP="00A274EE">
      <w:pPr>
        <w:ind w:firstLine="1440"/>
        <w:rPr>
          <w:rFonts w:ascii="Bookman Old Style" w:hAnsi="Bookman Old Style"/>
        </w:rPr>
      </w:pPr>
    </w:p>
    <w:p w:rsidR="00A274EE" w:rsidRDefault="00A274EE" w:rsidP="00A274EE">
      <w:pPr>
        <w:ind w:firstLine="1440"/>
        <w:rPr>
          <w:rFonts w:ascii="Bookman Old Style" w:hAnsi="Bookman Old Style"/>
        </w:rPr>
      </w:pPr>
    </w:p>
    <w:p w:rsidR="00A274EE" w:rsidRDefault="00A274EE" w:rsidP="00A274EE">
      <w:pPr>
        <w:ind w:firstLine="1440"/>
        <w:rPr>
          <w:rFonts w:ascii="Bookman Old Style" w:hAnsi="Bookman Old Style"/>
        </w:rPr>
      </w:pPr>
    </w:p>
    <w:p w:rsidR="00A274EE" w:rsidRDefault="00A274EE" w:rsidP="00A274EE">
      <w:pPr>
        <w:jc w:val="center"/>
        <w:outlineLvl w:val="0"/>
        <w:rPr>
          <w:rFonts w:ascii="Bookman Old Style" w:hAnsi="Bookman Old Style"/>
          <w:b/>
        </w:rPr>
      </w:pPr>
    </w:p>
    <w:p w:rsidR="00A274EE" w:rsidRDefault="00A274EE" w:rsidP="00A274E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A274EE" w:rsidRDefault="00A274EE" w:rsidP="00A274E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A274EE" w:rsidRDefault="00A274EE" w:rsidP="00A274E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B0A" w:rsidRDefault="00AC4B0A">
      <w:r>
        <w:separator/>
      </w:r>
    </w:p>
  </w:endnote>
  <w:endnote w:type="continuationSeparator" w:id="0">
    <w:p w:rsidR="00AC4B0A" w:rsidRDefault="00AC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B0A" w:rsidRDefault="00AC4B0A">
      <w:r>
        <w:separator/>
      </w:r>
    </w:p>
  </w:footnote>
  <w:footnote w:type="continuationSeparator" w:id="0">
    <w:p w:rsidR="00AC4B0A" w:rsidRDefault="00AC4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9F1B43"/>
    <w:rsid w:val="00A274EE"/>
    <w:rsid w:val="00A9035B"/>
    <w:rsid w:val="00AC4B0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274E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274E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274E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274E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