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69" w:rsidRDefault="00CB7D69" w:rsidP="00CB7D69">
      <w:pPr>
        <w:pStyle w:val="Ttulo"/>
      </w:pPr>
      <w:bookmarkStart w:id="0" w:name="_GoBack"/>
      <w:bookmarkEnd w:id="0"/>
      <w:r>
        <w:t>INDICAÇÃO Nº 035/11</w:t>
      </w:r>
    </w:p>
    <w:p w:rsidR="00CB7D69" w:rsidRDefault="00CB7D69" w:rsidP="00CB7D69">
      <w:pPr>
        <w:jc w:val="center"/>
        <w:rPr>
          <w:rFonts w:ascii="Bookman Old Style" w:hAnsi="Bookman Old Style"/>
          <w:b/>
          <w:u w:val="single"/>
        </w:rPr>
      </w:pPr>
    </w:p>
    <w:p w:rsidR="00CB7D69" w:rsidRDefault="00CB7D69" w:rsidP="00CB7D69">
      <w:pPr>
        <w:jc w:val="center"/>
        <w:rPr>
          <w:rFonts w:ascii="Bookman Old Style" w:hAnsi="Bookman Old Style"/>
          <w:b/>
          <w:u w:val="single"/>
        </w:rPr>
      </w:pPr>
    </w:p>
    <w:p w:rsidR="00CB7D69" w:rsidRDefault="00CB7D69" w:rsidP="00CB7D69">
      <w:pPr>
        <w:jc w:val="center"/>
        <w:rPr>
          <w:rFonts w:ascii="Bookman Old Style" w:hAnsi="Bookman Old Style"/>
          <w:b/>
          <w:u w:val="single"/>
        </w:rPr>
      </w:pPr>
    </w:p>
    <w:p w:rsidR="00CB7D69" w:rsidRDefault="00CB7D69" w:rsidP="00CB7D69">
      <w:pPr>
        <w:jc w:val="center"/>
        <w:rPr>
          <w:rFonts w:ascii="Bookman Old Style" w:hAnsi="Bookman Old Style"/>
          <w:b/>
          <w:u w:val="single"/>
        </w:rPr>
      </w:pPr>
    </w:p>
    <w:p w:rsidR="00CB7D69" w:rsidRDefault="00CB7D69" w:rsidP="00CB7D69">
      <w:pPr>
        <w:pStyle w:val="Recuodecorpodetexto"/>
        <w:ind w:left="4440"/>
      </w:pPr>
      <w:r>
        <w:t>“Conserto do corrimão da pinguela localizado na Avenida Porto Ferreira, próximo a Rua Águas da Prata, no bairro São Joaquim”.</w:t>
      </w:r>
    </w:p>
    <w:p w:rsidR="00CB7D69" w:rsidRDefault="00CB7D69" w:rsidP="00CB7D69">
      <w:pPr>
        <w:ind w:left="1440" w:firstLine="3600"/>
        <w:jc w:val="both"/>
        <w:rPr>
          <w:rFonts w:ascii="Bookman Old Style" w:hAnsi="Bookman Old Style"/>
        </w:rPr>
      </w:pPr>
    </w:p>
    <w:p w:rsidR="00CB7D69" w:rsidRDefault="00CB7D69" w:rsidP="00CB7D69">
      <w:pPr>
        <w:ind w:left="1440" w:firstLine="3600"/>
        <w:jc w:val="both"/>
        <w:rPr>
          <w:rFonts w:ascii="Bookman Old Style" w:hAnsi="Bookman Old Style"/>
        </w:rPr>
      </w:pPr>
    </w:p>
    <w:p w:rsidR="00CB7D69" w:rsidRDefault="00CB7D69" w:rsidP="00CB7D69">
      <w:pPr>
        <w:ind w:left="1440" w:firstLine="3600"/>
        <w:jc w:val="both"/>
        <w:rPr>
          <w:rFonts w:ascii="Bookman Old Style" w:hAnsi="Bookman Old Style"/>
        </w:rPr>
      </w:pPr>
    </w:p>
    <w:p w:rsidR="00CB7D69" w:rsidRDefault="00CB7D69" w:rsidP="00CB7D69">
      <w:pPr>
        <w:ind w:left="1440" w:firstLine="3600"/>
        <w:jc w:val="both"/>
        <w:rPr>
          <w:rFonts w:ascii="Bookman Old Style" w:hAnsi="Bookman Old Style"/>
        </w:rPr>
      </w:pPr>
    </w:p>
    <w:p w:rsidR="00CB7D69" w:rsidRDefault="00CB7D69" w:rsidP="00CB7D69">
      <w:pPr>
        <w:ind w:left="1440" w:firstLine="3600"/>
        <w:jc w:val="both"/>
        <w:rPr>
          <w:rFonts w:ascii="Bookman Old Style" w:hAnsi="Bookman Old Style"/>
        </w:rPr>
      </w:pPr>
    </w:p>
    <w:p w:rsidR="00CB7D69" w:rsidRPr="00550B17" w:rsidRDefault="00CB7D69" w:rsidP="00CB7D69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</w:t>
      </w:r>
      <w:r>
        <w:rPr>
          <w:rFonts w:ascii="Bookman Old Style" w:hAnsi="Bookman Old Style"/>
        </w:rPr>
        <w:t xml:space="preserve">que proceda ao conserto </w:t>
      </w:r>
      <w:r w:rsidRPr="00550B17">
        <w:rPr>
          <w:rFonts w:ascii="Bookman Old Style" w:hAnsi="Bookman Old Style"/>
        </w:rPr>
        <w:t>do corrimão da pinguela localizado na Avenida Porto Ferreira, próximo a Rua Águas da Prata, no bairro São Joaquim</w:t>
      </w:r>
      <w:r>
        <w:rPr>
          <w:rFonts w:ascii="Bookman Old Style" w:hAnsi="Bookman Old Style"/>
        </w:rPr>
        <w:t>.</w:t>
      </w:r>
    </w:p>
    <w:p w:rsidR="00CB7D69" w:rsidRDefault="00CB7D69" w:rsidP="00CB7D69">
      <w:pPr>
        <w:jc w:val="center"/>
        <w:rPr>
          <w:rFonts w:ascii="Bookman Old Style" w:hAnsi="Bookman Old Style"/>
          <w:b/>
        </w:rPr>
      </w:pPr>
    </w:p>
    <w:p w:rsidR="00CB7D69" w:rsidRDefault="00CB7D69" w:rsidP="00CB7D69">
      <w:pPr>
        <w:jc w:val="center"/>
        <w:rPr>
          <w:rFonts w:ascii="Bookman Old Style" w:hAnsi="Bookman Old Style"/>
          <w:b/>
        </w:rPr>
      </w:pPr>
    </w:p>
    <w:p w:rsidR="00CB7D69" w:rsidRDefault="00CB7D69" w:rsidP="00CB7D69">
      <w:pPr>
        <w:jc w:val="center"/>
        <w:rPr>
          <w:rFonts w:ascii="Bookman Old Style" w:hAnsi="Bookman Old Style"/>
          <w:b/>
        </w:rPr>
      </w:pPr>
    </w:p>
    <w:p w:rsidR="00CB7D69" w:rsidRDefault="00CB7D69" w:rsidP="00CB7D6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B7D69" w:rsidRDefault="00CB7D69" w:rsidP="00CB7D69">
      <w:pPr>
        <w:jc w:val="center"/>
        <w:rPr>
          <w:rFonts w:ascii="Bookman Old Style" w:hAnsi="Bookman Old Style"/>
          <w:b/>
        </w:rPr>
      </w:pPr>
    </w:p>
    <w:p w:rsidR="00CB7D69" w:rsidRDefault="00CB7D69" w:rsidP="00CB7D69">
      <w:pPr>
        <w:jc w:val="center"/>
        <w:rPr>
          <w:rFonts w:ascii="Bookman Old Style" w:hAnsi="Bookman Old Style"/>
          <w:b/>
        </w:rPr>
      </w:pPr>
    </w:p>
    <w:p w:rsidR="00CB7D69" w:rsidRPr="00E46B59" w:rsidRDefault="00CB7D69" w:rsidP="00CB7D69">
      <w:pPr>
        <w:jc w:val="center"/>
        <w:rPr>
          <w:rFonts w:ascii="Bookman Old Style" w:hAnsi="Bookman Old Style"/>
          <w:b/>
        </w:rPr>
      </w:pPr>
    </w:p>
    <w:p w:rsidR="00CB7D69" w:rsidRPr="00550B17" w:rsidRDefault="00CB7D69" w:rsidP="00CB7D6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Ocorre que o corrimão da pinguela supramencionada esta solto, havendo risco dos pedestres que passam pelo local diariamente caírem no Córrego Mollon: </w:t>
      </w:r>
      <w:r w:rsidRPr="00550B17">
        <w:rPr>
          <w:rFonts w:ascii="Bookman Old Style" w:hAnsi="Bookman Old Style"/>
          <w:b/>
        </w:rPr>
        <w:t>(Segue fotos em anexo),</w:t>
      </w:r>
    </w:p>
    <w:p w:rsidR="00CB7D69" w:rsidRPr="00550B17" w:rsidRDefault="00CB7D69" w:rsidP="00CB7D69">
      <w:pPr>
        <w:ind w:firstLine="1440"/>
        <w:jc w:val="both"/>
        <w:rPr>
          <w:rFonts w:ascii="Bookman Old Style" w:hAnsi="Bookman Old Style"/>
          <w:b/>
        </w:rPr>
      </w:pPr>
    </w:p>
    <w:p w:rsidR="00CB7D69" w:rsidRDefault="00CB7D69" w:rsidP="00CB7D69">
      <w:pPr>
        <w:ind w:firstLine="1440"/>
        <w:outlineLvl w:val="0"/>
        <w:rPr>
          <w:rFonts w:ascii="Bookman Old Style" w:hAnsi="Bookman Old Style"/>
        </w:rPr>
      </w:pPr>
    </w:p>
    <w:p w:rsidR="00CB7D69" w:rsidRDefault="00CB7D69" w:rsidP="00CB7D69">
      <w:pPr>
        <w:ind w:firstLine="1440"/>
        <w:outlineLvl w:val="0"/>
        <w:rPr>
          <w:rFonts w:ascii="Bookman Old Style" w:hAnsi="Bookman Old Style"/>
        </w:rPr>
      </w:pPr>
    </w:p>
    <w:p w:rsidR="00CB7D69" w:rsidRDefault="00CB7D69" w:rsidP="00CB7D6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Janeiro de 2011.</w:t>
      </w:r>
    </w:p>
    <w:p w:rsidR="00CB7D69" w:rsidRDefault="00CB7D69" w:rsidP="00CB7D69">
      <w:pPr>
        <w:ind w:firstLine="1440"/>
        <w:rPr>
          <w:rFonts w:ascii="Bookman Old Style" w:hAnsi="Bookman Old Style"/>
        </w:rPr>
      </w:pPr>
    </w:p>
    <w:p w:rsidR="00CB7D69" w:rsidRDefault="00CB7D69" w:rsidP="00CB7D69">
      <w:pPr>
        <w:ind w:firstLine="1440"/>
        <w:rPr>
          <w:rFonts w:ascii="Bookman Old Style" w:hAnsi="Bookman Old Style"/>
        </w:rPr>
      </w:pPr>
    </w:p>
    <w:p w:rsidR="00CB7D69" w:rsidRDefault="00CB7D69" w:rsidP="00CB7D69">
      <w:pPr>
        <w:jc w:val="center"/>
        <w:outlineLvl w:val="0"/>
        <w:rPr>
          <w:rFonts w:ascii="Bookman Old Style" w:hAnsi="Bookman Old Style"/>
          <w:b/>
        </w:rPr>
      </w:pPr>
    </w:p>
    <w:p w:rsidR="00CB7D69" w:rsidRDefault="00CB7D69" w:rsidP="00CB7D69">
      <w:pPr>
        <w:jc w:val="center"/>
        <w:outlineLvl w:val="0"/>
        <w:rPr>
          <w:rFonts w:ascii="Bookman Old Style" w:hAnsi="Bookman Old Style"/>
          <w:b/>
        </w:rPr>
      </w:pPr>
    </w:p>
    <w:p w:rsidR="00CB7D69" w:rsidRDefault="00CB7D69" w:rsidP="00CB7D69">
      <w:pPr>
        <w:jc w:val="center"/>
        <w:outlineLvl w:val="0"/>
        <w:rPr>
          <w:rFonts w:ascii="Bookman Old Style" w:hAnsi="Bookman Old Style"/>
          <w:b/>
        </w:rPr>
      </w:pPr>
    </w:p>
    <w:p w:rsidR="00CB7D69" w:rsidRDefault="00CB7D69" w:rsidP="00CB7D6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CB7D69" w:rsidRDefault="00CB7D69" w:rsidP="00CB7D6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B7D69" w:rsidRDefault="00CB7D69" w:rsidP="00CB7D69">
      <w:pPr>
        <w:ind w:firstLine="120"/>
        <w:jc w:val="center"/>
        <w:outlineLvl w:val="0"/>
        <w:rPr>
          <w:rFonts w:ascii="Bookman Old Style" w:hAnsi="Bookman Old Style"/>
        </w:rPr>
      </w:pPr>
    </w:p>
    <w:p w:rsidR="00CB7D69" w:rsidRDefault="00CB7D69" w:rsidP="00CB7D69">
      <w:pPr>
        <w:ind w:firstLine="120"/>
        <w:jc w:val="center"/>
        <w:outlineLvl w:val="0"/>
        <w:rPr>
          <w:rFonts w:ascii="Bookman Old Style" w:hAnsi="Bookman Old Style"/>
        </w:rPr>
      </w:pPr>
    </w:p>
    <w:p w:rsidR="00CB7D69" w:rsidRDefault="00CB7D69" w:rsidP="00CB7D69">
      <w:pPr>
        <w:ind w:firstLine="120"/>
        <w:jc w:val="center"/>
        <w:outlineLvl w:val="0"/>
        <w:rPr>
          <w:rFonts w:ascii="Bookman Old Style" w:hAnsi="Bookman Old Style"/>
        </w:rPr>
      </w:pPr>
    </w:p>
    <w:p w:rsidR="00CB7D69" w:rsidRDefault="00CB7D69" w:rsidP="00CB7D69">
      <w:pPr>
        <w:ind w:firstLine="120"/>
        <w:jc w:val="center"/>
        <w:outlineLvl w:val="0"/>
        <w:rPr>
          <w:rFonts w:ascii="Bookman Old Style" w:hAnsi="Bookman Old Style"/>
        </w:rPr>
      </w:pPr>
    </w:p>
    <w:p w:rsidR="00CB7D69" w:rsidRDefault="00CB7D69" w:rsidP="00CB7D69">
      <w:pPr>
        <w:ind w:firstLine="120"/>
        <w:jc w:val="center"/>
        <w:outlineLvl w:val="0"/>
        <w:rPr>
          <w:rFonts w:ascii="Bookman Old Style" w:hAnsi="Bookman Old Style"/>
        </w:rPr>
      </w:pPr>
    </w:p>
    <w:p w:rsidR="00CB7D69" w:rsidRDefault="00CB7D69" w:rsidP="00CB7D69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550B17">
        <w:rPr>
          <w:rFonts w:ascii="Bookman Old Style" w:hAnsi="Bookman Old Style"/>
          <w:b/>
        </w:rPr>
        <w:t>(Fls. nº 02- Conserto do corrimão da pinguela localizado na Avenida Porto Ferreira, próximo a Rua Águas da Prata, no bairro São Joaquim).</w:t>
      </w:r>
    </w:p>
    <w:p w:rsidR="00CB7D69" w:rsidRDefault="00CB7D69" w:rsidP="00CB7D69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B7D69" w:rsidRDefault="00CB7D69" w:rsidP="00CB7D69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550B17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9392"/>
          </v:shape>
        </w:pict>
      </w:r>
      <w:r>
        <w:rPr>
          <w:rFonts w:ascii="Bookman Old Style" w:hAnsi="Bookman Old Style"/>
          <w:b/>
        </w:rPr>
        <w:t xml:space="preserve">  </w:t>
      </w:r>
      <w:r w:rsidRPr="00550B17">
        <w:rPr>
          <w:rFonts w:ascii="Bookman Old Style" w:hAnsi="Bookman Old Style"/>
          <w:b/>
        </w:rPr>
        <w:pict>
          <v:shape id="_x0000_i1026" type="#_x0000_t75" style="width:192pt;height:2in">
            <v:imagedata r:id="rId7" o:title="DSC09390"/>
          </v:shape>
        </w:pict>
      </w:r>
    </w:p>
    <w:p w:rsidR="00CB7D69" w:rsidRDefault="00CB7D69" w:rsidP="00CB7D69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B7D69" w:rsidRPr="00550B17" w:rsidRDefault="00CB7D69" w:rsidP="00CB7D69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550B17">
        <w:rPr>
          <w:rFonts w:ascii="Bookman Old Style" w:hAnsi="Bookman Old Style"/>
          <w:b/>
        </w:rPr>
        <w:pict>
          <v:shape id="_x0000_i1027" type="#_x0000_t75" style="width:192pt;height:2in">
            <v:imagedata r:id="rId8" o:title="DSC09391"/>
          </v:shape>
        </w:pict>
      </w:r>
      <w:r>
        <w:rPr>
          <w:rFonts w:ascii="Bookman Old Style" w:hAnsi="Bookman Old Style"/>
          <w:b/>
        </w:rPr>
        <w:t xml:space="preserve"> </w:t>
      </w:r>
      <w:r w:rsidRPr="00550B17">
        <w:rPr>
          <w:rFonts w:ascii="Bookman Old Style" w:hAnsi="Bookman Old Style"/>
          <w:b/>
        </w:rPr>
        <w:pict>
          <v:shape id="_x0000_i1028" type="#_x0000_t75" style="width:192pt;height:2in">
            <v:imagedata r:id="rId9" o:title="DSC09389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674" w:rsidRDefault="00794674">
      <w:r>
        <w:separator/>
      </w:r>
    </w:p>
  </w:endnote>
  <w:endnote w:type="continuationSeparator" w:id="0">
    <w:p w:rsidR="00794674" w:rsidRDefault="0079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674" w:rsidRDefault="00794674">
      <w:r>
        <w:separator/>
      </w:r>
    </w:p>
  </w:footnote>
  <w:footnote w:type="continuationSeparator" w:id="0">
    <w:p w:rsidR="00794674" w:rsidRDefault="0079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0C2E"/>
    <w:rsid w:val="003D3AA8"/>
    <w:rsid w:val="004C67DE"/>
    <w:rsid w:val="00794674"/>
    <w:rsid w:val="009F196D"/>
    <w:rsid w:val="00A9035B"/>
    <w:rsid w:val="00CB7D6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B7D6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B7D6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