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2E" w:rsidRDefault="00CA552E" w:rsidP="00CA552E">
      <w:pPr>
        <w:pStyle w:val="Ttulo"/>
      </w:pPr>
      <w:bookmarkStart w:id="0" w:name="_GoBack"/>
      <w:bookmarkEnd w:id="0"/>
    </w:p>
    <w:p w:rsidR="00CA552E" w:rsidRDefault="00CA552E" w:rsidP="00CA552E">
      <w:pPr>
        <w:pStyle w:val="Ttulo"/>
      </w:pPr>
    </w:p>
    <w:p w:rsidR="00CA552E" w:rsidRDefault="00CA552E" w:rsidP="00CA552E">
      <w:pPr>
        <w:pStyle w:val="Ttulo"/>
      </w:pPr>
    </w:p>
    <w:p w:rsidR="00CA552E" w:rsidRDefault="00CA552E" w:rsidP="00CA552E">
      <w:pPr>
        <w:pStyle w:val="Ttulo"/>
      </w:pPr>
    </w:p>
    <w:p w:rsidR="00CA552E" w:rsidRDefault="00CA552E" w:rsidP="00CA552E">
      <w:pPr>
        <w:pStyle w:val="Ttulo"/>
      </w:pPr>
    </w:p>
    <w:p w:rsidR="00CA552E" w:rsidRDefault="00CA552E" w:rsidP="00CA552E">
      <w:pPr>
        <w:pStyle w:val="Ttulo"/>
      </w:pPr>
    </w:p>
    <w:p w:rsidR="00CA552E" w:rsidRDefault="00CA552E" w:rsidP="00CA552E">
      <w:pPr>
        <w:pStyle w:val="Ttulo"/>
      </w:pPr>
    </w:p>
    <w:p w:rsidR="00CA552E" w:rsidRDefault="00CA552E" w:rsidP="00CA552E">
      <w:pPr>
        <w:pStyle w:val="Ttulo"/>
      </w:pPr>
    </w:p>
    <w:p w:rsidR="00CA552E" w:rsidRDefault="00CA552E" w:rsidP="00CA552E">
      <w:pPr>
        <w:pStyle w:val="Ttulo"/>
      </w:pPr>
    </w:p>
    <w:p w:rsidR="00CA552E" w:rsidRDefault="00CA552E" w:rsidP="00CA552E">
      <w:pPr>
        <w:pStyle w:val="Ttulo"/>
      </w:pPr>
    </w:p>
    <w:p w:rsidR="00CA552E" w:rsidRDefault="00CA552E" w:rsidP="00CA552E">
      <w:pPr>
        <w:pStyle w:val="Ttulo"/>
      </w:pPr>
      <w:r>
        <w:t>INDICAÇÃO Nº  037/11</w:t>
      </w:r>
    </w:p>
    <w:p w:rsidR="00CA552E" w:rsidRDefault="00CA552E" w:rsidP="00CA552E">
      <w:pPr>
        <w:jc w:val="center"/>
        <w:rPr>
          <w:rFonts w:ascii="Bookman Old Style" w:hAnsi="Bookman Old Style"/>
          <w:b/>
          <w:u w:val="single"/>
        </w:rPr>
      </w:pPr>
    </w:p>
    <w:p w:rsidR="00CA552E" w:rsidRDefault="00CA552E" w:rsidP="00CA552E">
      <w:pPr>
        <w:jc w:val="center"/>
        <w:rPr>
          <w:rFonts w:ascii="Bookman Old Style" w:hAnsi="Bookman Old Style"/>
          <w:b/>
          <w:u w:val="single"/>
        </w:rPr>
      </w:pPr>
    </w:p>
    <w:p w:rsidR="00CA552E" w:rsidRDefault="00CA552E" w:rsidP="00CA552E">
      <w:pPr>
        <w:pStyle w:val="Recuodecorpodetexto"/>
        <w:ind w:left="4440"/>
      </w:pPr>
      <w:r>
        <w:t>“Operação tapa-buracos na Avenida Interdistrital Comendador Emilio Romi, esquina com a Rua Humberto de Matarazzo, no bairro Cidade Industrial”.</w:t>
      </w:r>
    </w:p>
    <w:p w:rsidR="00CA552E" w:rsidRDefault="00CA552E" w:rsidP="00CA552E">
      <w:pPr>
        <w:ind w:left="1440" w:firstLine="3600"/>
        <w:jc w:val="both"/>
        <w:rPr>
          <w:rFonts w:ascii="Bookman Old Style" w:hAnsi="Bookman Old Style"/>
        </w:rPr>
      </w:pPr>
    </w:p>
    <w:p w:rsidR="00CA552E" w:rsidRDefault="00CA552E" w:rsidP="00CA552E">
      <w:pPr>
        <w:ind w:left="1440" w:firstLine="3600"/>
        <w:jc w:val="both"/>
        <w:rPr>
          <w:rFonts w:ascii="Bookman Old Style" w:hAnsi="Bookman Old Style"/>
        </w:rPr>
      </w:pPr>
    </w:p>
    <w:p w:rsidR="00CA552E" w:rsidRDefault="00CA552E" w:rsidP="00CA552E">
      <w:pPr>
        <w:ind w:left="1440" w:firstLine="3600"/>
        <w:jc w:val="both"/>
        <w:rPr>
          <w:rFonts w:ascii="Bookman Old Style" w:hAnsi="Bookman Old Style"/>
        </w:rPr>
      </w:pPr>
    </w:p>
    <w:p w:rsidR="00CA552E" w:rsidRDefault="00CA552E" w:rsidP="00CA552E">
      <w:pPr>
        <w:ind w:left="1440" w:firstLine="3600"/>
        <w:jc w:val="both"/>
        <w:rPr>
          <w:rFonts w:ascii="Bookman Old Style" w:hAnsi="Bookman Old Style"/>
        </w:rPr>
      </w:pPr>
    </w:p>
    <w:p w:rsidR="00CA552E" w:rsidRPr="001A7C61" w:rsidRDefault="00CA552E" w:rsidP="00CA552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bCs/>
          <w:sz w:val="24"/>
          <w:szCs w:val="24"/>
        </w:rPr>
        <w:t>INDICA</w:t>
      </w:r>
      <w:r w:rsidRPr="00DF141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</w:t>
      </w:r>
      <w:r>
        <w:rPr>
          <w:rFonts w:ascii="Bookman Old Style" w:hAnsi="Bookman Old Style"/>
          <w:sz w:val="24"/>
          <w:szCs w:val="24"/>
        </w:rPr>
        <w:t xml:space="preserve">na </w:t>
      </w:r>
      <w:r w:rsidRPr="001A7C61">
        <w:rPr>
          <w:rFonts w:ascii="Bookman Old Style" w:hAnsi="Bookman Old Style"/>
          <w:sz w:val="24"/>
          <w:szCs w:val="24"/>
        </w:rPr>
        <w:t>Avenida Interdistrital Comendador Emilio Romi, esquina com a Rua Humberto de Matarazzo, no bairro Cidade Industrial</w:t>
      </w:r>
      <w:r>
        <w:rPr>
          <w:rFonts w:ascii="Bookman Old Style" w:hAnsi="Bookman Old Style"/>
          <w:sz w:val="24"/>
          <w:szCs w:val="24"/>
        </w:rPr>
        <w:t>.</w:t>
      </w:r>
    </w:p>
    <w:p w:rsidR="00CA552E" w:rsidRDefault="00CA552E" w:rsidP="00CA552E">
      <w:pPr>
        <w:jc w:val="center"/>
        <w:rPr>
          <w:rFonts w:ascii="Bookman Old Style" w:hAnsi="Bookman Old Style"/>
          <w:b/>
        </w:rPr>
      </w:pPr>
    </w:p>
    <w:p w:rsidR="00CA552E" w:rsidRDefault="00CA552E" w:rsidP="00CA552E">
      <w:pPr>
        <w:jc w:val="center"/>
        <w:rPr>
          <w:rFonts w:ascii="Bookman Old Style" w:hAnsi="Bookman Old Style"/>
          <w:b/>
        </w:rPr>
      </w:pPr>
    </w:p>
    <w:p w:rsidR="00CA552E" w:rsidRDefault="00CA552E" w:rsidP="00CA552E">
      <w:pPr>
        <w:jc w:val="center"/>
        <w:rPr>
          <w:rFonts w:ascii="Bookman Old Style" w:hAnsi="Bookman Old Style"/>
          <w:b/>
        </w:rPr>
      </w:pPr>
    </w:p>
    <w:p w:rsidR="00CA552E" w:rsidRDefault="00CA552E" w:rsidP="00CA552E">
      <w:pPr>
        <w:jc w:val="center"/>
        <w:rPr>
          <w:rFonts w:ascii="Bookman Old Style" w:hAnsi="Bookman Old Style"/>
          <w:b/>
        </w:rPr>
      </w:pPr>
    </w:p>
    <w:p w:rsidR="00CA552E" w:rsidRDefault="00CA552E" w:rsidP="00CA552E">
      <w:pPr>
        <w:jc w:val="center"/>
        <w:rPr>
          <w:rFonts w:ascii="Bookman Old Style" w:hAnsi="Bookman Old Style"/>
          <w:b/>
        </w:rPr>
      </w:pPr>
    </w:p>
    <w:p w:rsidR="00CA552E" w:rsidRPr="00DF1418" w:rsidRDefault="00CA552E" w:rsidP="00CA552E">
      <w:pPr>
        <w:jc w:val="center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sz w:val="24"/>
          <w:szCs w:val="24"/>
        </w:rPr>
        <w:t>Justificativa:</w:t>
      </w:r>
    </w:p>
    <w:p w:rsidR="00CA552E" w:rsidRPr="00DF1418" w:rsidRDefault="00CA552E" w:rsidP="00CA552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A552E" w:rsidRDefault="00CA552E" w:rsidP="00CA552E">
      <w:pPr>
        <w:jc w:val="center"/>
        <w:rPr>
          <w:rFonts w:ascii="Bookman Old Style" w:hAnsi="Bookman Old Style"/>
          <w:b/>
        </w:rPr>
      </w:pPr>
    </w:p>
    <w:p w:rsidR="00CA552E" w:rsidRPr="004F1992" w:rsidRDefault="00CA552E" w:rsidP="00CA552E">
      <w:pPr>
        <w:pStyle w:val="Recuodecorpodetexto"/>
        <w:ind w:left="0" w:firstLine="1440"/>
        <w:rPr>
          <w:b/>
        </w:rPr>
      </w:pPr>
      <w:r>
        <w:t xml:space="preserve">Os buracos existentes no local estão danificando os veículos, dificultando o tráfego pela rua e aumentando o risco de acidentes devido ao estado deteriorado da via, causando transtornos para os moradores residentes na localidade: </w:t>
      </w:r>
      <w:r w:rsidRPr="004F1992">
        <w:rPr>
          <w:b/>
        </w:rPr>
        <w:t xml:space="preserve">(Segue fotos em anexo), </w:t>
      </w:r>
    </w:p>
    <w:p w:rsidR="00CA552E" w:rsidRDefault="00CA552E" w:rsidP="00CA552E">
      <w:pPr>
        <w:ind w:firstLine="1440"/>
        <w:jc w:val="both"/>
        <w:rPr>
          <w:rFonts w:ascii="Bookman Old Style" w:hAnsi="Bookman Old Style"/>
        </w:rPr>
      </w:pPr>
    </w:p>
    <w:p w:rsidR="00CA552E" w:rsidRDefault="00CA552E" w:rsidP="00CA552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CA552E" w:rsidRDefault="00CA552E" w:rsidP="00CA552E">
      <w:pPr>
        <w:ind w:firstLine="1440"/>
        <w:jc w:val="both"/>
        <w:rPr>
          <w:rFonts w:ascii="Bookman Old Style" w:hAnsi="Bookman Old Style"/>
        </w:rPr>
      </w:pPr>
    </w:p>
    <w:p w:rsidR="00CA552E" w:rsidRDefault="00CA552E" w:rsidP="00CA552E">
      <w:pPr>
        <w:ind w:firstLine="1440"/>
        <w:outlineLvl w:val="0"/>
        <w:rPr>
          <w:rFonts w:ascii="Bookman Old Style" w:hAnsi="Bookman Old Style"/>
        </w:rPr>
      </w:pPr>
    </w:p>
    <w:p w:rsidR="00CA552E" w:rsidRDefault="00CA552E" w:rsidP="00CA552E">
      <w:pPr>
        <w:ind w:firstLine="1440"/>
        <w:outlineLvl w:val="0"/>
        <w:rPr>
          <w:rFonts w:ascii="Bookman Old Style" w:hAnsi="Bookman Old Style"/>
        </w:rPr>
      </w:pPr>
    </w:p>
    <w:p w:rsidR="00CA552E" w:rsidRDefault="00CA552E" w:rsidP="00CA552E">
      <w:pPr>
        <w:ind w:firstLine="1440"/>
        <w:outlineLvl w:val="0"/>
        <w:rPr>
          <w:rFonts w:ascii="Bookman Old Style" w:hAnsi="Bookman Old Style"/>
        </w:rPr>
      </w:pPr>
      <w:r w:rsidRPr="00DF141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13 de Janeiro de 2011</w:t>
      </w:r>
    </w:p>
    <w:p w:rsidR="00CA552E" w:rsidRDefault="00CA552E" w:rsidP="00CA552E">
      <w:pPr>
        <w:rPr>
          <w:rFonts w:ascii="Bookman Old Style" w:hAnsi="Bookman Old Style"/>
        </w:rPr>
      </w:pPr>
    </w:p>
    <w:p w:rsidR="00CA552E" w:rsidRDefault="00CA552E" w:rsidP="00CA552E">
      <w:pPr>
        <w:ind w:firstLine="1440"/>
        <w:rPr>
          <w:rFonts w:ascii="Bookman Old Style" w:hAnsi="Bookman Old Style"/>
        </w:rPr>
      </w:pPr>
    </w:p>
    <w:p w:rsidR="00CA552E" w:rsidRDefault="00CA552E" w:rsidP="00CA552E">
      <w:pPr>
        <w:jc w:val="center"/>
        <w:outlineLvl w:val="0"/>
        <w:rPr>
          <w:rFonts w:ascii="Bookman Old Style" w:hAnsi="Bookman Old Style"/>
          <w:b/>
        </w:rPr>
      </w:pPr>
    </w:p>
    <w:p w:rsidR="00CA552E" w:rsidRPr="00DF1418" w:rsidRDefault="00CA552E" w:rsidP="00CA552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sz w:val="24"/>
          <w:szCs w:val="24"/>
        </w:rPr>
        <w:t>ANÍZIO TAVARES</w:t>
      </w:r>
    </w:p>
    <w:p w:rsidR="00CA552E" w:rsidRDefault="00CA552E" w:rsidP="00CA552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F1418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</w:t>
      </w:r>
      <w:r w:rsidRPr="00DF1418">
        <w:rPr>
          <w:rFonts w:ascii="Bookman Old Style" w:hAnsi="Bookman Old Style"/>
          <w:sz w:val="24"/>
          <w:szCs w:val="24"/>
        </w:rPr>
        <w:t>-</w:t>
      </w:r>
    </w:p>
    <w:p w:rsidR="00CA552E" w:rsidRDefault="00CA552E" w:rsidP="00CA552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A552E" w:rsidRDefault="00CA552E" w:rsidP="00CA552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A552E" w:rsidRDefault="00CA552E" w:rsidP="00CA552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A552E" w:rsidRDefault="00CA552E" w:rsidP="00CA552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A552E" w:rsidRDefault="00CA552E" w:rsidP="00CA552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A552E" w:rsidRDefault="00CA552E" w:rsidP="00CA552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A552E" w:rsidRDefault="00CA552E" w:rsidP="00CA552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A552E" w:rsidRDefault="00CA552E" w:rsidP="00CA552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A552E" w:rsidRDefault="00CA552E" w:rsidP="00CA552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A552E" w:rsidRDefault="00CA552E" w:rsidP="00CA552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A552E" w:rsidRDefault="00CA552E" w:rsidP="00CA552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A552E" w:rsidRDefault="00CA552E" w:rsidP="00CA552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A552E" w:rsidRDefault="00CA552E" w:rsidP="00CA552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A552E" w:rsidRPr="00484DC1" w:rsidRDefault="00CA552E" w:rsidP="00CA552E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CA552E" w:rsidRDefault="00CA552E" w:rsidP="00CA552E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84DC1">
        <w:rPr>
          <w:rFonts w:ascii="Bookman Old Style" w:hAnsi="Bookman Old Style"/>
          <w:b/>
          <w:sz w:val="24"/>
          <w:szCs w:val="24"/>
        </w:rPr>
        <w:t>(Fls. nº 02</w:t>
      </w:r>
      <w:r>
        <w:rPr>
          <w:rFonts w:ascii="Bookman Old Style" w:hAnsi="Bookman Old Style"/>
          <w:b/>
          <w:sz w:val="24"/>
          <w:szCs w:val="24"/>
        </w:rPr>
        <w:t xml:space="preserve">- </w:t>
      </w:r>
      <w:r w:rsidRPr="001A7C61">
        <w:rPr>
          <w:rFonts w:ascii="Bookman Old Style" w:hAnsi="Bookman Old Style"/>
          <w:b/>
          <w:sz w:val="24"/>
          <w:szCs w:val="24"/>
        </w:rPr>
        <w:t>Operação tapa-buracos na Avenida Interdistrital Comendador Emilio Romi, esquina com a Rua Humberto de Matarazzo, no bairro Cidade Industrial</w:t>
      </w:r>
      <w:r w:rsidRPr="00484DC1">
        <w:rPr>
          <w:rFonts w:ascii="Bookman Old Style" w:hAnsi="Bookman Old Style"/>
          <w:b/>
          <w:sz w:val="24"/>
          <w:szCs w:val="24"/>
        </w:rPr>
        <w:t>).</w:t>
      </w:r>
    </w:p>
    <w:p w:rsidR="00CA552E" w:rsidRDefault="00CA552E" w:rsidP="00CA552E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CA552E" w:rsidRDefault="00CA552E" w:rsidP="00CA552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A552E" w:rsidRDefault="00CA552E" w:rsidP="00CA552E">
      <w:pPr>
        <w:jc w:val="center"/>
        <w:rPr>
          <w:rFonts w:ascii="Bookman Old Style" w:hAnsi="Bookman Old Style"/>
          <w:b/>
          <w:sz w:val="24"/>
          <w:szCs w:val="24"/>
        </w:rPr>
      </w:pPr>
      <w:r w:rsidRPr="001A7C61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192pt">
            <v:imagedata r:id="rId6" o:title="DSC00119"/>
          </v:shape>
        </w:pict>
      </w:r>
    </w:p>
    <w:p w:rsidR="00CA552E" w:rsidRDefault="00CA552E" w:rsidP="00CA552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A552E" w:rsidRPr="004935B4" w:rsidRDefault="00CA552E" w:rsidP="00CA552E">
      <w:pPr>
        <w:jc w:val="center"/>
        <w:rPr>
          <w:rFonts w:ascii="Bookman Old Style" w:hAnsi="Bookman Old Style"/>
          <w:b/>
          <w:sz w:val="24"/>
          <w:szCs w:val="24"/>
        </w:rPr>
      </w:pPr>
      <w:r w:rsidRPr="004935B4">
        <w:rPr>
          <w:rFonts w:ascii="Bookman Old Style" w:hAnsi="Bookman Old Style"/>
          <w:b/>
          <w:sz w:val="24"/>
          <w:szCs w:val="24"/>
        </w:rPr>
        <w:lastRenderedPageBreak/>
        <w:pict>
          <v:shape id="_x0000_i1026" type="#_x0000_t75" style="width:256pt;height:192pt">
            <v:imagedata r:id="rId7" o:title="DSC0012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01D" w:rsidRDefault="0016101D">
      <w:r>
        <w:separator/>
      </w:r>
    </w:p>
  </w:endnote>
  <w:endnote w:type="continuationSeparator" w:id="0">
    <w:p w:rsidR="0016101D" w:rsidRDefault="0016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01D" w:rsidRDefault="0016101D">
      <w:r>
        <w:separator/>
      </w:r>
    </w:p>
  </w:footnote>
  <w:footnote w:type="continuationSeparator" w:id="0">
    <w:p w:rsidR="0016101D" w:rsidRDefault="00161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101D"/>
    <w:rsid w:val="001D1394"/>
    <w:rsid w:val="003D3AA8"/>
    <w:rsid w:val="004C67DE"/>
    <w:rsid w:val="009F196D"/>
    <w:rsid w:val="00A9035B"/>
    <w:rsid w:val="00CA552E"/>
    <w:rsid w:val="00CD613B"/>
    <w:rsid w:val="00E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A552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A552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