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D31" w:rsidRDefault="00AC4D31" w:rsidP="00AC4D31">
      <w:pPr>
        <w:pStyle w:val="Ttulo"/>
      </w:pPr>
      <w:bookmarkStart w:id="0" w:name="_GoBack"/>
      <w:bookmarkEnd w:id="0"/>
      <w:r>
        <w:t>INDICAÇÃO Nº   116/11</w:t>
      </w:r>
    </w:p>
    <w:p w:rsidR="00AC4D31" w:rsidRDefault="00AC4D31" w:rsidP="00AC4D31">
      <w:pPr>
        <w:jc w:val="center"/>
        <w:rPr>
          <w:rFonts w:ascii="Bookman Old Style" w:hAnsi="Bookman Old Style"/>
          <w:b/>
          <w:u w:val="single"/>
        </w:rPr>
      </w:pPr>
    </w:p>
    <w:p w:rsidR="00AC4D31" w:rsidRDefault="00AC4D31" w:rsidP="00AC4D31">
      <w:pPr>
        <w:jc w:val="center"/>
        <w:rPr>
          <w:rFonts w:ascii="Bookman Old Style" w:hAnsi="Bookman Old Style"/>
          <w:b/>
          <w:u w:val="single"/>
        </w:rPr>
      </w:pPr>
    </w:p>
    <w:p w:rsidR="00AC4D31" w:rsidRDefault="00AC4D31" w:rsidP="00AC4D31">
      <w:pPr>
        <w:jc w:val="center"/>
        <w:rPr>
          <w:rFonts w:ascii="Bookman Old Style" w:hAnsi="Bookman Old Style"/>
          <w:b/>
          <w:u w:val="single"/>
        </w:rPr>
      </w:pPr>
    </w:p>
    <w:p w:rsidR="00AC4D31" w:rsidRPr="000B63AE" w:rsidRDefault="00AC4D31" w:rsidP="00AC4D31">
      <w:pPr>
        <w:pStyle w:val="Recuodecorpodetexto"/>
        <w:ind w:left="4560"/>
      </w:pPr>
      <w:r>
        <w:t>“Operação t</w:t>
      </w:r>
      <w:r w:rsidRPr="00CC4725">
        <w:t xml:space="preserve">apa buraco </w:t>
      </w:r>
      <w:r>
        <w:t xml:space="preserve">na </w:t>
      </w:r>
      <w:r w:rsidRPr="00F72DFE">
        <w:t xml:space="preserve">Rua Silvio Bignotto, defronte ao n° 429 e esquina com Henrique Wiezel </w:t>
      </w:r>
      <w:r>
        <w:t>, no Distrito Industrial”.</w:t>
      </w:r>
    </w:p>
    <w:p w:rsidR="00AC4D31" w:rsidRDefault="00AC4D31" w:rsidP="00AC4D31">
      <w:pPr>
        <w:ind w:left="1440" w:firstLine="3600"/>
        <w:jc w:val="both"/>
        <w:rPr>
          <w:rFonts w:ascii="Bookman Old Style" w:hAnsi="Bookman Old Style"/>
        </w:rPr>
      </w:pPr>
    </w:p>
    <w:p w:rsidR="00AC4D31" w:rsidRDefault="00AC4D31" w:rsidP="00AC4D31">
      <w:pPr>
        <w:ind w:left="1440" w:firstLine="3600"/>
        <w:jc w:val="both"/>
        <w:rPr>
          <w:rFonts w:ascii="Bookman Old Style" w:hAnsi="Bookman Old Style"/>
        </w:rPr>
      </w:pPr>
    </w:p>
    <w:p w:rsidR="00AC4D31" w:rsidRDefault="00AC4D31" w:rsidP="00AC4D31">
      <w:pPr>
        <w:ind w:left="1440" w:firstLine="3600"/>
        <w:jc w:val="both"/>
        <w:rPr>
          <w:rFonts w:ascii="Bookman Old Style" w:hAnsi="Bookman Old Style"/>
        </w:rPr>
      </w:pPr>
    </w:p>
    <w:p w:rsidR="00AC4D31" w:rsidRDefault="00AC4D31" w:rsidP="00AC4D31">
      <w:pPr>
        <w:ind w:left="1440" w:firstLine="3600"/>
        <w:jc w:val="both"/>
        <w:rPr>
          <w:rFonts w:ascii="Bookman Old Style" w:hAnsi="Bookman Old Style"/>
        </w:rPr>
      </w:pPr>
    </w:p>
    <w:p w:rsidR="00AC4D31" w:rsidRPr="00E62861" w:rsidRDefault="00AC4D31" w:rsidP="00AC4D3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</w:t>
      </w:r>
      <w:r w:rsidRPr="00CC4725">
        <w:rPr>
          <w:rFonts w:ascii="Bookman Old Style" w:hAnsi="Bookman Old Style"/>
        </w:rPr>
        <w:t xml:space="preserve">competente que tome </w:t>
      </w:r>
      <w:r w:rsidRPr="00E933D8">
        <w:rPr>
          <w:rFonts w:ascii="Bookman Old Style" w:hAnsi="Bookman Old Style"/>
        </w:rPr>
        <w:t xml:space="preserve">providências no sentido de executar operação </w:t>
      </w:r>
      <w:r>
        <w:rPr>
          <w:rFonts w:ascii="Bookman Old Style" w:hAnsi="Bookman Old Style"/>
        </w:rPr>
        <w:t>t</w:t>
      </w:r>
      <w:r w:rsidRPr="00F72DFE">
        <w:rPr>
          <w:rFonts w:ascii="Bookman Old Style" w:hAnsi="Bookman Old Style"/>
        </w:rPr>
        <w:t>apa buraco na Rua Silvio Bignotto, defronte ao n° 429 e esquina com Henrique Wiezel</w:t>
      </w:r>
      <w:r w:rsidRPr="00E933D8">
        <w:rPr>
          <w:rFonts w:ascii="Bookman Old Style" w:hAnsi="Bookman Old Style"/>
        </w:rPr>
        <w:t>, no Distrito Industrial.</w:t>
      </w:r>
    </w:p>
    <w:p w:rsidR="00AC4D31" w:rsidRPr="00702CD6" w:rsidRDefault="00AC4D31" w:rsidP="00AC4D31">
      <w:pPr>
        <w:ind w:firstLine="1440"/>
        <w:jc w:val="both"/>
        <w:rPr>
          <w:rFonts w:ascii="Bookman Old Style" w:hAnsi="Bookman Old Style"/>
        </w:rPr>
      </w:pPr>
    </w:p>
    <w:p w:rsidR="00AC4D31" w:rsidRDefault="00AC4D31" w:rsidP="00AC4D31">
      <w:pPr>
        <w:ind w:firstLine="1440"/>
        <w:jc w:val="both"/>
        <w:rPr>
          <w:rFonts w:ascii="Bookman Old Style" w:hAnsi="Bookman Old Style"/>
          <w:b/>
        </w:rPr>
      </w:pPr>
    </w:p>
    <w:p w:rsidR="00AC4D31" w:rsidRDefault="00AC4D31" w:rsidP="00AC4D31">
      <w:pPr>
        <w:ind w:firstLine="1440"/>
        <w:jc w:val="both"/>
        <w:rPr>
          <w:rFonts w:ascii="Bookman Old Style" w:hAnsi="Bookman Old Style"/>
          <w:b/>
        </w:rPr>
      </w:pPr>
    </w:p>
    <w:p w:rsidR="00AC4D31" w:rsidRDefault="00AC4D31" w:rsidP="00AC4D31">
      <w:pPr>
        <w:ind w:firstLine="1440"/>
        <w:jc w:val="both"/>
        <w:rPr>
          <w:rFonts w:ascii="Bookman Old Style" w:hAnsi="Bookman Old Style"/>
          <w:b/>
        </w:rPr>
      </w:pPr>
    </w:p>
    <w:p w:rsidR="00AC4D31" w:rsidRDefault="00AC4D31" w:rsidP="00AC4D31">
      <w:pPr>
        <w:ind w:firstLine="1440"/>
        <w:jc w:val="both"/>
        <w:rPr>
          <w:rFonts w:ascii="Bookman Old Style" w:hAnsi="Bookman Old Style"/>
          <w:b/>
        </w:rPr>
      </w:pPr>
    </w:p>
    <w:p w:rsidR="00AC4D31" w:rsidRPr="00702CD6" w:rsidRDefault="00AC4D31" w:rsidP="00AC4D31">
      <w:pPr>
        <w:ind w:firstLine="1440"/>
        <w:jc w:val="both"/>
        <w:rPr>
          <w:rFonts w:ascii="Bookman Old Style" w:hAnsi="Bookman Old Style"/>
          <w:b/>
        </w:rPr>
      </w:pPr>
    </w:p>
    <w:p w:rsidR="00AC4D31" w:rsidRDefault="00AC4D31" w:rsidP="00AC4D31">
      <w:pPr>
        <w:jc w:val="center"/>
        <w:rPr>
          <w:rFonts w:ascii="Bookman Old Style" w:hAnsi="Bookman Old Style"/>
          <w:b/>
        </w:rPr>
      </w:pPr>
    </w:p>
    <w:p w:rsidR="00AC4D31" w:rsidRDefault="00AC4D31" w:rsidP="00AC4D3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C4D31" w:rsidRDefault="00AC4D31" w:rsidP="00AC4D31">
      <w:pPr>
        <w:jc w:val="center"/>
        <w:rPr>
          <w:rFonts w:ascii="Bookman Old Style" w:hAnsi="Bookman Old Style"/>
          <w:b/>
        </w:rPr>
      </w:pPr>
    </w:p>
    <w:p w:rsidR="00AC4D31" w:rsidRPr="00C4775E" w:rsidRDefault="00AC4D31" w:rsidP="00AC4D31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AC4D31" w:rsidRPr="003D2A9F" w:rsidRDefault="00AC4D31" w:rsidP="00AC4D31">
      <w:pPr>
        <w:ind w:firstLine="1440"/>
        <w:jc w:val="both"/>
        <w:rPr>
          <w:rFonts w:ascii="Bookman Old Style" w:hAnsi="Bookman Old Style"/>
        </w:rPr>
      </w:pPr>
    </w:p>
    <w:p w:rsidR="00AC4D31" w:rsidRDefault="00AC4D31" w:rsidP="00AC4D31">
      <w:pPr>
        <w:ind w:firstLine="1440"/>
        <w:jc w:val="both"/>
        <w:rPr>
          <w:rFonts w:ascii="Bookman Old Style" w:hAnsi="Bookman Old Style"/>
        </w:rPr>
      </w:pPr>
    </w:p>
    <w:p w:rsidR="00AC4D31" w:rsidRDefault="00AC4D31" w:rsidP="00AC4D31">
      <w:pPr>
        <w:ind w:firstLine="1440"/>
        <w:jc w:val="center"/>
        <w:rPr>
          <w:rFonts w:ascii="Bookman Old Style" w:hAnsi="Bookman Old Style"/>
          <w:b/>
        </w:rPr>
      </w:pPr>
    </w:p>
    <w:p w:rsidR="00AC4D31" w:rsidRDefault="00AC4D31" w:rsidP="00AC4D31">
      <w:pPr>
        <w:ind w:firstLine="1440"/>
        <w:jc w:val="both"/>
        <w:rPr>
          <w:rFonts w:ascii="Bookman Old Style" w:hAnsi="Bookman Old Style"/>
        </w:rPr>
      </w:pPr>
    </w:p>
    <w:p w:rsidR="00AC4D31" w:rsidRDefault="00AC4D31" w:rsidP="00AC4D31">
      <w:pPr>
        <w:ind w:firstLine="1440"/>
        <w:jc w:val="both"/>
        <w:rPr>
          <w:rFonts w:ascii="Bookman Old Style" w:hAnsi="Bookman Old Style"/>
        </w:rPr>
      </w:pPr>
    </w:p>
    <w:p w:rsidR="00AC4D31" w:rsidRDefault="00AC4D31" w:rsidP="00AC4D3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janeiro de 2011.</w:t>
      </w:r>
    </w:p>
    <w:p w:rsidR="00AC4D31" w:rsidRDefault="00AC4D31" w:rsidP="00AC4D31">
      <w:pPr>
        <w:ind w:firstLine="1440"/>
        <w:rPr>
          <w:rFonts w:ascii="Bookman Old Style" w:hAnsi="Bookman Old Style"/>
        </w:rPr>
      </w:pPr>
    </w:p>
    <w:p w:rsidR="00AC4D31" w:rsidRDefault="00AC4D31" w:rsidP="00AC4D31">
      <w:pPr>
        <w:rPr>
          <w:rFonts w:ascii="Bookman Old Style" w:hAnsi="Bookman Old Style"/>
        </w:rPr>
      </w:pPr>
    </w:p>
    <w:p w:rsidR="00AC4D31" w:rsidRDefault="00AC4D31" w:rsidP="00AC4D31">
      <w:pPr>
        <w:ind w:firstLine="1440"/>
        <w:rPr>
          <w:rFonts w:ascii="Bookman Old Style" w:hAnsi="Bookman Old Style"/>
        </w:rPr>
      </w:pPr>
    </w:p>
    <w:p w:rsidR="00AC4D31" w:rsidRDefault="00AC4D31" w:rsidP="00AC4D31">
      <w:pPr>
        <w:ind w:firstLine="1440"/>
        <w:rPr>
          <w:rFonts w:ascii="Bookman Old Style" w:hAnsi="Bookman Old Style"/>
        </w:rPr>
      </w:pPr>
    </w:p>
    <w:p w:rsidR="00AC4D31" w:rsidRDefault="00AC4D31" w:rsidP="00AC4D3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C4D31" w:rsidRDefault="00AC4D31" w:rsidP="00AC4D3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C4D31" w:rsidRDefault="00AC4D31" w:rsidP="00AC4D31">
      <w:pPr>
        <w:ind w:firstLine="120"/>
        <w:jc w:val="center"/>
        <w:outlineLvl w:val="0"/>
        <w:rPr>
          <w:rFonts w:ascii="Bookman Old Style" w:hAnsi="Bookman Old Style"/>
        </w:rPr>
      </w:pPr>
    </w:p>
    <w:p w:rsidR="00AC4D31" w:rsidRPr="007D7026" w:rsidRDefault="00AC4D31" w:rsidP="00AC4D31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1DF" w:rsidRDefault="00AE61DF">
      <w:r>
        <w:separator/>
      </w:r>
    </w:p>
  </w:endnote>
  <w:endnote w:type="continuationSeparator" w:id="0">
    <w:p w:rsidR="00AE61DF" w:rsidRDefault="00AE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1DF" w:rsidRDefault="00AE61DF">
      <w:r>
        <w:separator/>
      </w:r>
    </w:p>
  </w:footnote>
  <w:footnote w:type="continuationSeparator" w:id="0">
    <w:p w:rsidR="00AE61DF" w:rsidRDefault="00AE6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12161"/>
    <w:rsid w:val="009F196D"/>
    <w:rsid w:val="00A9035B"/>
    <w:rsid w:val="00AC4D31"/>
    <w:rsid w:val="00AE61D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C4D3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C4D31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AC4D31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