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BD5" w:rsidRDefault="001A4BD5" w:rsidP="001A4BD5">
      <w:pPr>
        <w:pStyle w:val="Ttulo"/>
        <w:spacing w:line="480" w:lineRule="auto"/>
      </w:pPr>
      <w:bookmarkStart w:id="0" w:name="_GoBack"/>
      <w:bookmarkEnd w:id="0"/>
    </w:p>
    <w:p w:rsidR="001A4BD5" w:rsidRDefault="001A4BD5" w:rsidP="001A4BD5">
      <w:pPr>
        <w:pStyle w:val="Ttulo"/>
        <w:spacing w:line="480" w:lineRule="auto"/>
      </w:pPr>
    </w:p>
    <w:p w:rsidR="001A4BD5" w:rsidRDefault="001A4BD5" w:rsidP="001A4BD5">
      <w:pPr>
        <w:pStyle w:val="Ttulo"/>
        <w:spacing w:line="480" w:lineRule="auto"/>
      </w:pPr>
    </w:p>
    <w:p w:rsidR="001A4BD5" w:rsidRDefault="001A4BD5" w:rsidP="001A4BD5">
      <w:pPr>
        <w:pStyle w:val="Ttulo"/>
        <w:spacing w:line="480" w:lineRule="auto"/>
      </w:pPr>
    </w:p>
    <w:p w:rsidR="001A4BD5" w:rsidRPr="00EC42C0" w:rsidRDefault="001A4BD5" w:rsidP="001A4BD5">
      <w:pPr>
        <w:pStyle w:val="Ttulo"/>
        <w:spacing w:line="480" w:lineRule="auto"/>
      </w:pPr>
      <w:r w:rsidRPr="00EC42C0">
        <w:t>INDICAÇÃO N°</w:t>
      </w:r>
      <w:r>
        <w:t xml:space="preserve"> 209 </w:t>
      </w:r>
      <w:r w:rsidRPr="00EC42C0">
        <w:t>/</w:t>
      </w:r>
      <w:r>
        <w:t>11</w:t>
      </w:r>
    </w:p>
    <w:p w:rsidR="001A4BD5" w:rsidRPr="00EC42C0" w:rsidRDefault="001A4BD5" w:rsidP="001A4BD5">
      <w:pPr>
        <w:spacing w:line="480" w:lineRule="auto"/>
        <w:rPr>
          <w:rFonts w:ascii="Bookman Old Style" w:hAnsi="Bookman Old Style" w:cs="Arial"/>
          <w:color w:val="000000"/>
        </w:rPr>
      </w:pPr>
    </w:p>
    <w:p w:rsidR="001A4BD5" w:rsidRPr="00EC42C0" w:rsidRDefault="001A4BD5" w:rsidP="001A4BD5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Proceder extração de duas árvores  na Rua Caetés, no Jd. São Francisco, próximo à Av. de Cillo”. </w:t>
      </w:r>
    </w:p>
    <w:p w:rsidR="001A4BD5" w:rsidRPr="00EC42C0" w:rsidRDefault="001A4BD5" w:rsidP="001A4BD5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1A4BD5" w:rsidRDefault="001A4BD5" w:rsidP="001A4BD5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proceda a extração de duas árvores que estão na Rua Caetés, próximo à Avenida de Cillo nº 1847 – Padoveze Materiais de Construção.  </w:t>
      </w:r>
    </w:p>
    <w:p w:rsidR="001A4BD5" w:rsidRPr="00EC42C0" w:rsidRDefault="001A4BD5" w:rsidP="001A4BD5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1A4BD5" w:rsidRPr="00EC42C0" w:rsidRDefault="001A4BD5" w:rsidP="001A4BD5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1A4BD5" w:rsidRPr="00EC42C0" w:rsidRDefault="001A4BD5" w:rsidP="001A4BD5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27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janeiro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1A4BD5" w:rsidRPr="00EC42C0" w:rsidRDefault="001A4BD5" w:rsidP="001A4BD5">
      <w:pPr>
        <w:jc w:val="both"/>
        <w:rPr>
          <w:rFonts w:ascii="Bookman Old Style" w:hAnsi="Bookman Old Style"/>
        </w:rPr>
      </w:pPr>
    </w:p>
    <w:p w:rsidR="001A4BD5" w:rsidRPr="00EC42C0" w:rsidRDefault="001A4BD5" w:rsidP="001A4BD5">
      <w:pPr>
        <w:jc w:val="both"/>
        <w:rPr>
          <w:rFonts w:ascii="Bookman Old Style" w:hAnsi="Bookman Old Style"/>
        </w:rPr>
      </w:pPr>
    </w:p>
    <w:p w:rsidR="001A4BD5" w:rsidRDefault="001A4BD5" w:rsidP="001A4BD5">
      <w:pPr>
        <w:jc w:val="center"/>
        <w:rPr>
          <w:rFonts w:ascii="Bookman Old Style" w:hAnsi="Bookman Old Style"/>
        </w:rPr>
      </w:pPr>
    </w:p>
    <w:p w:rsidR="001A4BD5" w:rsidRPr="00EC42C0" w:rsidRDefault="001A4BD5" w:rsidP="001A4BD5">
      <w:pPr>
        <w:jc w:val="center"/>
        <w:rPr>
          <w:rFonts w:ascii="Bookman Old Style" w:hAnsi="Bookman Old Style"/>
        </w:rPr>
      </w:pPr>
    </w:p>
    <w:p w:rsidR="001A4BD5" w:rsidRPr="00EC42C0" w:rsidRDefault="001A4BD5" w:rsidP="001A4BD5">
      <w:pPr>
        <w:jc w:val="center"/>
        <w:rPr>
          <w:rFonts w:ascii="Bookman Old Style" w:hAnsi="Bookman Old Style"/>
        </w:rPr>
      </w:pPr>
    </w:p>
    <w:p w:rsidR="001A4BD5" w:rsidRPr="00EA1516" w:rsidRDefault="001A4BD5" w:rsidP="001A4BD5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1A4BD5" w:rsidRPr="00EA1516" w:rsidRDefault="001A4BD5" w:rsidP="001A4BD5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1A4BD5" w:rsidRPr="00EA1516" w:rsidRDefault="001A4BD5" w:rsidP="001A4BD5">
      <w:pPr>
        <w:jc w:val="center"/>
        <w:rPr>
          <w:rFonts w:ascii="Arial Black" w:hAnsi="Arial Black"/>
        </w:rPr>
      </w:pPr>
    </w:p>
    <w:p w:rsidR="001A4BD5" w:rsidRPr="00EC42C0" w:rsidRDefault="001A4BD5" w:rsidP="001A4BD5">
      <w:pPr>
        <w:pStyle w:val="Recuodecorpodetexto2"/>
        <w:jc w:val="center"/>
        <w:rPr>
          <w:rFonts w:ascii="Bookman Old Style" w:hAnsi="Bookman Old Style"/>
        </w:rPr>
      </w:pPr>
    </w:p>
    <w:p w:rsidR="001A4BD5" w:rsidRPr="00EC42C0" w:rsidRDefault="001A4BD5" w:rsidP="001A4BD5">
      <w:pPr>
        <w:pStyle w:val="Recuodecorpodetexto2"/>
        <w:rPr>
          <w:rFonts w:ascii="Bookman Old Style" w:hAnsi="Bookman Old Style"/>
        </w:rPr>
      </w:pPr>
    </w:p>
    <w:p w:rsidR="001A4BD5" w:rsidRDefault="001A4BD5" w:rsidP="001A4BD5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B8A" w:rsidRDefault="00B87B8A">
      <w:r>
        <w:separator/>
      </w:r>
    </w:p>
  </w:endnote>
  <w:endnote w:type="continuationSeparator" w:id="0">
    <w:p w:rsidR="00B87B8A" w:rsidRDefault="00B87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B8A" w:rsidRDefault="00B87B8A">
      <w:r>
        <w:separator/>
      </w:r>
    </w:p>
  </w:footnote>
  <w:footnote w:type="continuationSeparator" w:id="0">
    <w:p w:rsidR="00B87B8A" w:rsidRDefault="00B87B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A4BD5"/>
    <w:rsid w:val="001D1394"/>
    <w:rsid w:val="003D3AA8"/>
    <w:rsid w:val="004C67DE"/>
    <w:rsid w:val="009F196D"/>
    <w:rsid w:val="00A9035B"/>
    <w:rsid w:val="00B87B8A"/>
    <w:rsid w:val="00CD613B"/>
    <w:rsid w:val="00FA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A4BD5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1A4BD5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1A4BD5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1A4BD5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</Words>
  <Characters>401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