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B" w:rsidRDefault="00437BCB" w:rsidP="00437BCB">
      <w:pPr>
        <w:pStyle w:val="Ttulo"/>
      </w:pPr>
      <w:bookmarkStart w:id="0" w:name="_GoBack"/>
      <w:bookmarkEnd w:id="0"/>
      <w:r>
        <w:t>INDICAÇÃO Nº  216 /11</w:t>
      </w:r>
    </w:p>
    <w:p w:rsidR="00437BCB" w:rsidRDefault="00437BCB" w:rsidP="00437BCB">
      <w:pPr>
        <w:jc w:val="center"/>
        <w:rPr>
          <w:rFonts w:ascii="Bookman Old Style" w:hAnsi="Bookman Old Style"/>
          <w:b/>
          <w:u w:val="single"/>
        </w:rPr>
      </w:pPr>
    </w:p>
    <w:p w:rsidR="00437BCB" w:rsidRDefault="00437BCB" w:rsidP="00437BCB">
      <w:pPr>
        <w:jc w:val="center"/>
        <w:rPr>
          <w:rFonts w:ascii="Bookman Old Style" w:hAnsi="Bookman Old Style"/>
          <w:b/>
          <w:u w:val="single"/>
        </w:rPr>
      </w:pPr>
    </w:p>
    <w:p w:rsidR="00437BCB" w:rsidRDefault="00437BCB" w:rsidP="00437BCB">
      <w:pPr>
        <w:jc w:val="center"/>
        <w:rPr>
          <w:rFonts w:ascii="Bookman Old Style" w:hAnsi="Bookman Old Style"/>
          <w:b/>
          <w:u w:val="single"/>
        </w:rPr>
      </w:pPr>
    </w:p>
    <w:p w:rsidR="00437BCB" w:rsidRPr="000B63AE" w:rsidRDefault="00437BCB" w:rsidP="00437BCB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3A05AC">
        <w:t>na Rua Padre Rolim, na esquina com a Rua Profeta Jeremias, no Residencial Rochelle</w:t>
      </w:r>
      <w:r>
        <w:t>”.</w:t>
      </w:r>
    </w:p>
    <w:p w:rsidR="00437BCB" w:rsidRDefault="00437BCB" w:rsidP="00437BCB">
      <w:pPr>
        <w:ind w:left="1440" w:firstLine="3600"/>
        <w:jc w:val="both"/>
        <w:rPr>
          <w:rFonts w:ascii="Bookman Old Style" w:hAnsi="Bookman Old Style"/>
        </w:rPr>
      </w:pPr>
    </w:p>
    <w:p w:rsidR="00437BCB" w:rsidRDefault="00437BCB" w:rsidP="00437BCB">
      <w:pPr>
        <w:ind w:left="1440" w:firstLine="3600"/>
        <w:jc w:val="both"/>
        <w:rPr>
          <w:rFonts w:ascii="Bookman Old Style" w:hAnsi="Bookman Old Style"/>
        </w:rPr>
      </w:pPr>
    </w:p>
    <w:p w:rsidR="00437BCB" w:rsidRDefault="00437BCB" w:rsidP="00437BCB">
      <w:pPr>
        <w:ind w:left="1440" w:firstLine="3600"/>
        <w:jc w:val="both"/>
        <w:rPr>
          <w:rFonts w:ascii="Bookman Old Style" w:hAnsi="Bookman Old Style"/>
        </w:rPr>
      </w:pPr>
    </w:p>
    <w:p w:rsidR="00437BCB" w:rsidRPr="001B7BF3" w:rsidRDefault="00437BCB" w:rsidP="00437BCB">
      <w:pPr>
        <w:ind w:left="1440" w:firstLine="3600"/>
        <w:jc w:val="both"/>
        <w:rPr>
          <w:rFonts w:ascii="Bookman Old Style" w:hAnsi="Bookman Old Style"/>
        </w:rPr>
      </w:pPr>
    </w:p>
    <w:p w:rsidR="00437BCB" w:rsidRPr="003A05AC" w:rsidRDefault="00437BCB" w:rsidP="00437BCB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</w:t>
      </w:r>
      <w:r>
        <w:rPr>
          <w:rFonts w:ascii="Bookman Old Style" w:hAnsi="Bookman Old Style"/>
        </w:rPr>
        <w:t>t</w:t>
      </w:r>
      <w:r w:rsidRPr="003A05AC">
        <w:rPr>
          <w:rFonts w:ascii="Bookman Old Style" w:hAnsi="Bookman Old Style"/>
        </w:rPr>
        <w:t>apa buraco na Rua Padre Rolim, na esquina com a Rua Profeta Jeremias, no Residencial Rochelle</w:t>
      </w:r>
      <w:r>
        <w:rPr>
          <w:rFonts w:ascii="Bookman Old Style" w:hAnsi="Bookman Old Style"/>
        </w:rPr>
        <w:t>.</w:t>
      </w:r>
    </w:p>
    <w:p w:rsidR="00437BCB" w:rsidRPr="00702CD6" w:rsidRDefault="00437BCB" w:rsidP="00437BCB">
      <w:pPr>
        <w:ind w:firstLine="1440"/>
        <w:jc w:val="both"/>
        <w:rPr>
          <w:rFonts w:ascii="Bookman Old Style" w:hAnsi="Bookman Old Style"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  <w:b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  <w:b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  <w:b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  <w:b/>
        </w:rPr>
      </w:pPr>
    </w:p>
    <w:p w:rsidR="00437BCB" w:rsidRPr="00702CD6" w:rsidRDefault="00437BCB" w:rsidP="00437BCB">
      <w:pPr>
        <w:ind w:firstLine="1440"/>
        <w:jc w:val="both"/>
        <w:rPr>
          <w:rFonts w:ascii="Bookman Old Style" w:hAnsi="Bookman Old Style"/>
          <w:b/>
        </w:rPr>
      </w:pPr>
    </w:p>
    <w:p w:rsidR="00437BCB" w:rsidRDefault="00437BCB" w:rsidP="00437BCB">
      <w:pPr>
        <w:jc w:val="center"/>
        <w:rPr>
          <w:rFonts w:ascii="Bookman Old Style" w:hAnsi="Bookman Old Style"/>
          <w:b/>
        </w:rPr>
      </w:pPr>
    </w:p>
    <w:p w:rsidR="00437BCB" w:rsidRDefault="00437BCB" w:rsidP="00437B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7BCB" w:rsidRDefault="00437BCB" w:rsidP="00437BCB">
      <w:pPr>
        <w:jc w:val="center"/>
        <w:rPr>
          <w:rFonts w:ascii="Bookman Old Style" w:hAnsi="Bookman Old Style"/>
          <w:b/>
        </w:rPr>
      </w:pPr>
    </w:p>
    <w:p w:rsidR="00437BCB" w:rsidRPr="00C4775E" w:rsidRDefault="00437BCB" w:rsidP="00437BC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437BCB" w:rsidRPr="003D2A9F" w:rsidRDefault="00437BCB" w:rsidP="00437BCB">
      <w:pPr>
        <w:ind w:firstLine="1440"/>
        <w:jc w:val="both"/>
        <w:rPr>
          <w:rFonts w:ascii="Bookman Old Style" w:hAnsi="Bookman Old Style"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</w:rPr>
      </w:pPr>
    </w:p>
    <w:p w:rsidR="00437BCB" w:rsidRDefault="00437BCB" w:rsidP="00437BCB">
      <w:pPr>
        <w:ind w:firstLine="1440"/>
        <w:jc w:val="center"/>
        <w:rPr>
          <w:rFonts w:ascii="Bookman Old Style" w:hAnsi="Bookman Old Style"/>
          <w:b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</w:rPr>
      </w:pPr>
    </w:p>
    <w:p w:rsidR="00437BCB" w:rsidRDefault="00437BCB" w:rsidP="00437BCB">
      <w:pPr>
        <w:ind w:firstLine="1440"/>
        <w:jc w:val="both"/>
        <w:rPr>
          <w:rFonts w:ascii="Bookman Old Style" w:hAnsi="Bookman Old Style"/>
        </w:rPr>
      </w:pPr>
    </w:p>
    <w:p w:rsidR="00437BCB" w:rsidRDefault="00437BCB" w:rsidP="00437B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437BCB" w:rsidRDefault="00437BCB" w:rsidP="00437BCB">
      <w:pPr>
        <w:ind w:firstLine="1440"/>
        <w:rPr>
          <w:rFonts w:ascii="Bookman Old Style" w:hAnsi="Bookman Old Style"/>
        </w:rPr>
      </w:pPr>
    </w:p>
    <w:p w:rsidR="00437BCB" w:rsidRDefault="00437BCB" w:rsidP="00437BCB">
      <w:pPr>
        <w:rPr>
          <w:rFonts w:ascii="Bookman Old Style" w:hAnsi="Bookman Old Style"/>
        </w:rPr>
      </w:pPr>
    </w:p>
    <w:p w:rsidR="00437BCB" w:rsidRDefault="00437BCB" w:rsidP="00437BCB">
      <w:pPr>
        <w:ind w:firstLine="1440"/>
        <w:rPr>
          <w:rFonts w:ascii="Bookman Old Style" w:hAnsi="Bookman Old Style"/>
        </w:rPr>
      </w:pPr>
    </w:p>
    <w:p w:rsidR="00437BCB" w:rsidRDefault="00437BCB" w:rsidP="00437BCB">
      <w:pPr>
        <w:ind w:firstLine="1440"/>
        <w:rPr>
          <w:rFonts w:ascii="Bookman Old Style" w:hAnsi="Bookman Old Style"/>
        </w:rPr>
      </w:pPr>
    </w:p>
    <w:p w:rsidR="00437BCB" w:rsidRDefault="00437BCB" w:rsidP="00437B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37BCB" w:rsidRDefault="00437BCB" w:rsidP="00437B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37BCB" w:rsidRDefault="00437BCB" w:rsidP="00437BCB">
      <w:pPr>
        <w:ind w:firstLine="120"/>
        <w:jc w:val="center"/>
        <w:outlineLvl w:val="0"/>
        <w:rPr>
          <w:rFonts w:ascii="Bookman Old Style" w:hAnsi="Bookman Old Style"/>
        </w:rPr>
      </w:pPr>
    </w:p>
    <w:p w:rsidR="00437BCB" w:rsidRPr="007D7026" w:rsidRDefault="00437BCB" w:rsidP="00437BC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4A" w:rsidRDefault="0079744A">
      <w:r>
        <w:separator/>
      </w:r>
    </w:p>
  </w:endnote>
  <w:endnote w:type="continuationSeparator" w:id="0">
    <w:p w:rsidR="0079744A" w:rsidRDefault="0079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4A" w:rsidRDefault="0079744A">
      <w:r>
        <w:separator/>
      </w:r>
    </w:p>
  </w:footnote>
  <w:footnote w:type="continuationSeparator" w:id="0">
    <w:p w:rsidR="0079744A" w:rsidRDefault="0079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7BCB"/>
    <w:rsid w:val="004C67DE"/>
    <w:rsid w:val="00526D0F"/>
    <w:rsid w:val="007974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7B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7BC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37BC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