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BB" w:rsidRDefault="00A67EBB" w:rsidP="00A67EBB">
      <w:pPr>
        <w:pStyle w:val="Ttulo"/>
      </w:pPr>
      <w:bookmarkStart w:id="0" w:name="_GoBack"/>
      <w:bookmarkEnd w:id="0"/>
      <w:r>
        <w:t>INDICAÇÃO Nº 235 /11</w:t>
      </w:r>
    </w:p>
    <w:p w:rsidR="00A67EBB" w:rsidRDefault="00A67EBB" w:rsidP="00A67EBB">
      <w:pPr>
        <w:jc w:val="center"/>
        <w:rPr>
          <w:rFonts w:ascii="Bookman Old Style" w:hAnsi="Bookman Old Style"/>
          <w:b/>
          <w:u w:val="single"/>
        </w:rPr>
      </w:pPr>
    </w:p>
    <w:p w:rsidR="00A67EBB" w:rsidRDefault="00A67EBB" w:rsidP="00A67EBB">
      <w:pPr>
        <w:jc w:val="center"/>
        <w:rPr>
          <w:rFonts w:ascii="Bookman Old Style" w:hAnsi="Bookman Old Style"/>
          <w:b/>
          <w:u w:val="single"/>
        </w:rPr>
      </w:pPr>
    </w:p>
    <w:p w:rsidR="00A67EBB" w:rsidRDefault="00A67EBB" w:rsidP="00A67EBB">
      <w:pPr>
        <w:jc w:val="center"/>
        <w:rPr>
          <w:rFonts w:ascii="Bookman Old Style" w:hAnsi="Bookman Old Style"/>
          <w:b/>
          <w:u w:val="single"/>
        </w:rPr>
      </w:pPr>
    </w:p>
    <w:p w:rsidR="00A67EBB" w:rsidRPr="000B63AE" w:rsidRDefault="00A67EBB" w:rsidP="00A67EBB">
      <w:pPr>
        <w:pStyle w:val="Recuodecorpodetexto"/>
        <w:ind w:left="4560"/>
      </w:pPr>
      <w:r>
        <w:t>“Operação t</w:t>
      </w:r>
      <w:r w:rsidRPr="00CC4725">
        <w:t xml:space="preserve">apa buraco </w:t>
      </w:r>
      <w:r>
        <w:t>na Rua Dom Pedro I, próximo ao n° 23, no Parque Olaria”.</w:t>
      </w:r>
    </w:p>
    <w:p w:rsidR="00A67EBB" w:rsidRDefault="00A67EBB" w:rsidP="00A67EBB">
      <w:pPr>
        <w:ind w:left="1440" w:firstLine="3600"/>
        <w:jc w:val="both"/>
        <w:rPr>
          <w:rFonts w:ascii="Bookman Old Style" w:hAnsi="Bookman Old Style"/>
        </w:rPr>
      </w:pPr>
    </w:p>
    <w:p w:rsidR="00A67EBB" w:rsidRDefault="00A67EBB" w:rsidP="00A67EBB">
      <w:pPr>
        <w:ind w:left="1440" w:firstLine="3600"/>
        <w:jc w:val="both"/>
        <w:rPr>
          <w:rFonts w:ascii="Bookman Old Style" w:hAnsi="Bookman Old Style"/>
        </w:rPr>
      </w:pPr>
    </w:p>
    <w:p w:rsidR="00A67EBB" w:rsidRDefault="00A67EBB" w:rsidP="00A67EBB">
      <w:pPr>
        <w:ind w:left="1440" w:firstLine="3600"/>
        <w:jc w:val="both"/>
        <w:rPr>
          <w:rFonts w:ascii="Bookman Old Style" w:hAnsi="Bookman Old Style"/>
        </w:rPr>
      </w:pPr>
    </w:p>
    <w:p w:rsidR="00A67EBB" w:rsidRPr="001B7BF3" w:rsidRDefault="00A67EBB" w:rsidP="00A67EBB">
      <w:pPr>
        <w:ind w:left="1440" w:firstLine="3600"/>
        <w:jc w:val="both"/>
        <w:rPr>
          <w:rFonts w:ascii="Bookman Old Style" w:hAnsi="Bookman Old Style"/>
        </w:rPr>
      </w:pPr>
    </w:p>
    <w:p w:rsidR="00A67EBB" w:rsidRPr="006C5583" w:rsidRDefault="00A67EBB" w:rsidP="00A67EBB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competente que tome providências no sentido de executar operação </w:t>
      </w:r>
      <w:r w:rsidRPr="004A5C25">
        <w:rPr>
          <w:rFonts w:ascii="Bookman Old Style" w:hAnsi="Bookman Old Style"/>
        </w:rPr>
        <w:t xml:space="preserve">tapa </w:t>
      </w:r>
      <w:r w:rsidRPr="006C5583">
        <w:rPr>
          <w:rFonts w:ascii="Bookman Old Style" w:hAnsi="Bookman Old Style"/>
        </w:rPr>
        <w:t>buraco na Rua Dom Pedro I, próximo ao n° 23, no Parque Olaria.</w:t>
      </w:r>
    </w:p>
    <w:p w:rsidR="00A67EBB" w:rsidRPr="00702CD6" w:rsidRDefault="00A67EBB" w:rsidP="00A67EBB">
      <w:pPr>
        <w:ind w:firstLine="1440"/>
        <w:jc w:val="both"/>
        <w:rPr>
          <w:rFonts w:ascii="Bookman Old Style" w:hAnsi="Bookman Old Style"/>
        </w:rPr>
      </w:pPr>
    </w:p>
    <w:p w:rsidR="00A67EBB" w:rsidRDefault="00A67EBB" w:rsidP="00A67EBB">
      <w:pPr>
        <w:ind w:firstLine="1440"/>
        <w:jc w:val="both"/>
        <w:rPr>
          <w:rFonts w:ascii="Bookman Old Style" w:hAnsi="Bookman Old Style"/>
          <w:b/>
        </w:rPr>
      </w:pPr>
    </w:p>
    <w:p w:rsidR="00A67EBB" w:rsidRDefault="00A67EBB" w:rsidP="00A67EBB">
      <w:pPr>
        <w:ind w:firstLine="1440"/>
        <w:jc w:val="both"/>
        <w:rPr>
          <w:rFonts w:ascii="Bookman Old Style" w:hAnsi="Bookman Old Style"/>
          <w:b/>
        </w:rPr>
      </w:pPr>
    </w:p>
    <w:p w:rsidR="00A67EBB" w:rsidRDefault="00A67EBB" w:rsidP="00A67EBB">
      <w:pPr>
        <w:ind w:firstLine="1440"/>
        <w:jc w:val="both"/>
        <w:rPr>
          <w:rFonts w:ascii="Bookman Old Style" w:hAnsi="Bookman Old Style"/>
          <w:b/>
        </w:rPr>
      </w:pPr>
    </w:p>
    <w:p w:rsidR="00A67EBB" w:rsidRDefault="00A67EBB" w:rsidP="00A67EBB">
      <w:pPr>
        <w:ind w:firstLine="1440"/>
        <w:jc w:val="both"/>
        <w:rPr>
          <w:rFonts w:ascii="Bookman Old Style" w:hAnsi="Bookman Old Style"/>
          <w:b/>
        </w:rPr>
      </w:pPr>
    </w:p>
    <w:p w:rsidR="00A67EBB" w:rsidRPr="00702CD6" w:rsidRDefault="00A67EBB" w:rsidP="00A67EBB">
      <w:pPr>
        <w:ind w:firstLine="1440"/>
        <w:jc w:val="both"/>
        <w:rPr>
          <w:rFonts w:ascii="Bookman Old Style" w:hAnsi="Bookman Old Style"/>
          <w:b/>
        </w:rPr>
      </w:pPr>
    </w:p>
    <w:p w:rsidR="00A67EBB" w:rsidRDefault="00A67EBB" w:rsidP="00A67EBB">
      <w:pPr>
        <w:jc w:val="center"/>
        <w:rPr>
          <w:rFonts w:ascii="Bookman Old Style" w:hAnsi="Bookman Old Style"/>
          <w:b/>
        </w:rPr>
      </w:pPr>
    </w:p>
    <w:p w:rsidR="00A67EBB" w:rsidRDefault="00A67EBB" w:rsidP="00A67EB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67EBB" w:rsidRDefault="00A67EBB" w:rsidP="00A67EBB">
      <w:pPr>
        <w:jc w:val="center"/>
        <w:rPr>
          <w:rFonts w:ascii="Bookman Old Style" w:hAnsi="Bookman Old Style"/>
          <w:b/>
        </w:rPr>
      </w:pPr>
    </w:p>
    <w:p w:rsidR="00A67EBB" w:rsidRPr="00C4775E" w:rsidRDefault="00A67EBB" w:rsidP="00A67EBB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A67EBB" w:rsidRPr="003D2A9F" w:rsidRDefault="00A67EBB" w:rsidP="00A67EBB">
      <w:pPr>
        <w:ind w:firstLine="1440"/>
        <w:jc w:val="both"/>
        <w:rPr>
          <w:rFonts w:ascii="Bookman Old Style" w:hAnsi="Bookman Old Style"/>
        </w:rPr>
      </w:pPr>
    </w:p>
    <w:p w:rsidR="00A67EBB" w:rsidRDefault="00A67EBB" w:rsidP="00A67EBB">
      <w:pPr>
        <w:ind w:firstLine="1440"/>
        <w:jc w:val="both"/>
        <w:rPr>
          <w:rFonts w:ascii="Bookman Old Style" w:hAnsi="Bookman Old Style"/>
        </w:rPr>
      </w:pPr>
    </w:p>
    <w:p w:rsidR="00A67EBB" w:rsidRDefault="00A67EBB" w:rsidP="00A67EBB">
      <w:pPr>
        <w:ind w:firstLine="1440"/>
        <w:jc w:val="center"/>
        <w:rPr>
          <w:rFonts w:ascii="Bookman Old Style" w:hAnsi="Bookman Old Style"/>
          <w:b/>
        </w:rPr>
      </w:pPr>
    </w:p>
    <w:p w:rsidR="00A67EBB" w:rsidRDefault="00A67EBB" w:rsidP="00A67EBB">
      <w:pPr>
        <w:ind w:firstLine="1440"/>
        <w:jc w:val="both"/>
        <w:rPr>
          <w:rFonts w:ascii="Bookman Old Style" w:hAnsi="Bookman Old Style"/>
        </w:rPr>
      </w:pPr>
    </w:p>
    <w:p w:rsidR="00A67EBB" w:rsidRDefault="00A67EBB" w:rsidP="00A67EBB">
      <w:pPr>
        <w:ind w:firstLine="1440"/>
        <w:jc w:val="both"/>
        <w:rPr>
          <w:rFonts w:ascii="Bookman Old Style" w:hAnsi="Bookman Old Style"/>
        </w:rPr>
      </w:pPr>
    </w:p>
    <w:p w:rsidR="00A67EBB" w:rsidRDefault="00A67EBB" w:rsidP="00A67EB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janeiro de 2011.</w:t>
      </w:r>
    </w:p>
    <w:p w:rsidR="00A67EBB" w:rsidRDefault="00A67EBB" w:rsidP="00A67EBB">
      <w:pPr>
        <w:ind w:firstLine="1440"/>
        <w:rPr>
          <w:rFonts w:ascii="Bookman Old Style" w:hAnsi="Bookman Old Style"/>
        </w:rPr>
      </w:pPr>
    </w:p>
    <w:p w:rsidR="00A67EBB" w:rsidRDefault="00A67EBB" w:rsidP="00A67EBB">
      <w:pPr>
        <w:rPr>
          <w:rFonts w:ascii="Bookman Old Style" w:hAnsi="Bookman Old Style"/>
        </w:rPr>
      </w:pPr>
    </w:p>
    <w:p w:rsidR="00A67EBB" w:rsidRDefault="00A67EBB" w:rsidP="00A67EBB">
      <w:pPr>
        <w:ind w:firstLine="1440"/>
        <w:rPr>
          <w:rFonts w:ascii="Bookman Old Style" w:hAnsi="Bookman Old Style"/>
        </w:rPr>
      </w:pPr>
    </w:p>
    <w:p w:rsidR="00A67EBB" w:rsidRDefault="00A67EBB" w:rsidP="00A67EBB">
      <w:pPr>
        <w:ind w:firstLine="1440"/>
        <w:rPr>
          <w:rFonts w:ascii="Bookman Old Style" w:hAnsi="Bookman Old Style"/>
        </w:rPr>
      </w:pPr>
    </w:p>
    <w:p w:rsidR="00A67EBB" w:rsidRDefault="00A67EBB" w:rsidP="00A67EB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67EBB" w:rsidRDefault="00A67EBB" w:rsidP="00A67EB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67EBB" w:rsidRDefault="00A67EBB" w:rsidP="00A67EBB">
      <w:pPr>
        <w:ind w:firstLine="120"/>
        <w:jc w:val="center"/>
        <w:outlineLvl w:val="0"/>
        <w:rPr>
          <w:rFonts w:ascii="Bookman Old Style" w:hAnsi="Bookman Old Style"/>
        </w:rPr>
      </w:pPr>
    </w:p>
    <w:p w:rsidR="00A67EBB" w:rsidRPr="007D7026" w:rsidRDefault="00A67EBB" w:rsidP="00A67EBB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54C" w:rsidRDefault="0024154C">
      <w:r>
        <w:separator/>
      </w:r>
    </w:p>
  </w:endnote>
  <w:endnote w:type="continuationSeparator" w:id="0">
    <w:p w:rsidR="0024154C" w:rsidRDefault="0024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54C" w:rsidRDefault="0024154C">
      <w:r>
        <w:separator/>
      </w:r>
    </w:p>
  </w:footnote>
  <w:footnote w:type="continuationSeparator" w:id="0">
    <w:p w:rsidR="0024154C" w:rsidRDefault="00241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63A4"/>
    <w:rsid w:val="001D1394"/>
    <w:rsid w:val="0024154C"/>
    <w:rsid w:val="003D3AA8"/>
    <w:rsid w:val="004C67DE"/>
    <w:rsid w:val="009F196D"/>
    <w:rsid w:val="00A67EBB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67EB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67EBB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67EBB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