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C5" w:rsidRDefault="003B08C5" w:rsidP="003B08C5">
      <w:pPr>
        <w:pStyle w:val="Ttulo"/>
      </w:pPr>
      <w:bookmarkStart w:id="0" w:name="_GoBack"/>
      <w:bookmarkEnd w:id="0"/>
      <w:r>
        <w:t>INDICAÇÃO Nº 255 /2011</w:t>
      </w:r>
    </w:p>
    <w:p w:rsidR="003B08C5" w:rsidRDefault="003B08C5" w:rsidP="003B08C5">
      <w:pPr>
        <w:jc w:val="center"/>
        <w:rPr>
          <w:rFonts w:ascii="Bookman Old Style" w:hAnsi="Bookman Old Style"/>
          <w:b/>
          <w:u w:val="single"/>
        </w:rPr>
      </w:pPr>
    </w:p>
    <w:p w:rsidR="003B08C5" w:rsidRDefault="003B08C5" w:rsidP="003B08C5">
      <w:pPr>
        <w:jc w:val="center"/>
        <w:rPr>
          <w:rFonts w:ascii="Bookman Old Style" w:hAnsi="Bookman Old Style"/>
          <w:b/>
          <w:u w:val="single"/>
        </w:rPr>
      </w:pPr>
    </w:p>
    <w:p w:rsidR="003B08C5" w:rsidRDefault="003B08C5" w:rsidP="003B08C5">
      <w:pPr>
        <w:pStyle w:val="Recuodecorpodetexto"/>
        <w:ind w:left="4440"/>
      </w:pPr>
      <w:r>
        <w:t>“Limpeza e manutenção da Rua Tamoios, trecho correspondente a calçada paralela a residência de numero 570, no Jardim São Francisco”.</w:t>
      </w:r>
    </w:p>
    <w:p w:rsidR="003B08C5" w:rsidRDefault="003B08C5" w:rsidP="003B08C5">
      <w:pPr>
        <w:ind w:left="1440" w:firstLine="3600"/>
        <w:jc w:val="both"/>
        <w:rPr>
          <w:rFonts w:ascii="Bookman Old Style" w:hAnsi="Bookman Old Style"/>
        </w:rPr>
      </w:pPr>
    </w:p>
    <w:p w:rsidR="003B08C5" w:rsidRDefault="003B08C5" w:rsidP="003B08C5">
      <w:pPr>
        <w:ind w:left="1440" w:firstLine="3600"/>
        <w:jc w:val="both"/>
        <w:rPr>
          <w:rFonts w:ascii="Bookman Old Style" w:hAnsi="Bookman Old Style"/>
        </w:rPr>
      </w:pPr>
    </w:p>
    <w:p w:rsidR="003B08C5" w:rsidRDefault="003B08C5" w:rsidP="003B08C5">
      <w:pPr>
        <w:ind w:left="1440" w:firstLine="3600"/>
        <w:jc w:val="both"/>
        <w:rPr>
          <w:rFonts w:ascii="Bookman Old Style" w:hAnsi="Bookman Old Style"/>
        </w:rPr>
      </w:pPr>
    </w:p>
    <w:p w:rsidR="003B08C5" w:rsidRDefault="003B08C5" w:rsidP="003B08C5">
      <w:pPr>
        <w:ind w:left="1440" w:firstLine="3600"/>
        <w:jc w:val="both"/>
        <w:rPr>
          <w:rFonts w:ascii="Bookman Old Style" w:hAnsi="Bookman Old Style"/>
        </w:rPr>
      </w:pPr>
    </w:p>
    <w:p w:rsidR="003B08C5" w:rsidRPr="00177AD0" w:rsidRDefault="003B08C5" w:rsidP="003B08C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tome providências quanto à </w:t>
      </w:r>
      <w:r>
        <w:rPr>
          <w:rFonts w:ascii="Bookman Old Style" w:hAnsi="Bookman Old Style"/>
        </w:rPr>
        <w:t xml:space="preserve">sujeira acumulada na calçada da chácara existente na Rua Tamoios, próximo ao mercado União. </w:t>
      </w:r>
    </w:p>
    <w:p w:rsidR="003B08C5" w:rsidRPr="003977F2" w:rsidRDefault="003B08C5" w:rsidP="003B08C5">
      <w:pPr>
        <w:jc w:val="center"/>
        <w:rPr>
          <w:rFonts w:ascii="Bookman Old Style" w:hAnsi="Bookman Old Style"/>
          <w:b/>
        </w:rPr>
      </w:pPr>
    </w:p>
    <w:p w:rsidR="003B08C5" w:rsidRDefault="003B08C5" w:rsidP="003B08C5">
      <w:pPr>
        <w:jc w:val="center"/>
        <w:rPr>
          <w:rFonts w:ascii="Bookman Old Style" w:hAnsi="Bookman Old Style"/>
          <w:b/>
        </w:rPr>
      </w:pPr>
    </w:p>
    <w:p w:rsidR="003B08C5" w:rsidRDefault="003B08C5" w:rsidP="003B08C5">
      <w:pPr>
        <w:jc w:val="center"/>
        <w:rPr>
          <w:rFonts w:ascii="Bookman Old Style" w:hAnsi="Bookman Old Style"/>
          <w:b/>
        </w:rPr>
      </w:pPr>
    </w:p>
    <w:p w:rsidR="003B08C5" w:rsidRDefault="003B08C5" w:rsidP="003B08C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B08C5" w:rsidRDefault="003B08C5" w:rsidP="003B08C5">
      <w:pPr>
        <w:jc w:val="center"/>
        <w:rPr>
          <w:rFonts w:ascii="Bookman Old Style" w:hAnsi="Bookman Old Style"/>
          <w:b/>
        </w:rPr>
      </w:pPr>
    </w:p>
    <w:p w:rsidR="003B08C5" w:rsidRDefault="003B08C5" w:rsidP="003B08C5">
      <w:pPr>
        <w:jc w:val="center"/>
        <w:rPr>
          <w:rFonts w:ascii="Bookman Old Style" w:hAnsi="Bookman Old Style"/>
          <w:b/>
        </w:rPr>
      </w:pPr>
    </w:p>
    <w:p w:rsidR="003B08C5" w:rsidRDefault="003B08C5" w:rsidP="003B08C5">
      <w:pPr>
        <w:jc w:val="center"/>
        <w:rPr>
          <w:rFonts w:ascii="Bookman Old Style" w:hAnsi="Bookman Old Style"/>
          <w:b/>
        </w:rPr>
      </w:pPr>
    </w:p>
    <w:p w:rsidR="003B08C5" w:rsidRDefault="003B08C5" w:rsidP="003B08C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que, caminhoneiros que efetuam descarga de mercadorias no mercado União, despejam lixo, caixas vazias e outros tipos de dejetos em frente à referida Chácara, transformando o local em um verdadeiro criadouro de dengue, provocando mau cheiro e visual no mínimo estranho.</w:t>
      </w:r>
    </w:p>
    <w:p w:rsidR="003B08C5" w:rsidRPr="001751EC" w:rsidRDefault="003B08C5" w:rsidP="003B08C5">
      <w:pPr>
        <w:ind w:firstLine="1440"/>
        <w:jc w:val="both"/>
        <w:rPr>
          <w:rFonts w:ascii="Bookman Old Style" w:hAnsi="Bookman Old Style"/>
        </w:rPr>
      </w:pPr>
    </w:p>
    <w:p w:rsidR="003B08C5" w:rsidRDefault="003B08C5" w:rsidP="003B08C5">
      <w:pPr>
        <w:ind w:firstLine="1440"/>
        <w:jc w:val="both"/>
        <w:outlineLvl w:val="0"/>
        <w:rPr>
          <w:rFonts w:ascii="Bookman Old Style" w:hAnsi="Bookman Old Style"/>
        </w:rPr>
      </w:pPr>
    </w:p>
    <w:p w:rsidR="003B08C5" w:rsidRDefault="003B08C5" w:rsidP="003B08C5">
      <w:pPr>
        <w:ind w:firstLine="1440"/>
        <w:outlineLvl w:val="0"/>
        <w:rPr>
          <w:rFonts w:ascii="Bookman Old Style" w:hAnsi="Bookman Old Style"/>
        </w:rPr>
      </w:pPr>
    </w:p>
    <w:p w:rsidR="003B08C5" w:rsidRDefault="003B08C5" w:rsidP="003B08C5">
      <w:pPr>
        <w:ind w:firstLine="1440"/>
        <w:outlineLvl w:val="0"/>
        <w:rPr>
          <w:rFonts w:ascii="Bookman Old Style" w:hAnsi="Bookman Old Style"/>
        </w:rPr>
      </w:pPr>
    </w:p>
    <w:p w:rsidR="003B08C5" w:rsidRDefault="003B08C5" w:rsidP="003B08C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2011.</w:t>
      </w:r>
    </w:p>
    <w:p w:rsidR="003B08C5" w:rsidRDefault="003B08C5" w:rsidP="003B08C5">
      <w:pPr>
        <w:ind w:firstLine="1440"/>
        <w:rPr>
          <w:rFonts w:ascii="Bookman Old Style" w:hAnsi="Bookman Old Style"/>
        </w:rPr>
      </w:pPr>
    </w:p>
    <w:p w:rsidR="003B08C5" w:rsidRDefault="003B08C5" w:rsidP="003B08C5">
      <w:pPr>
        <w:rPr>
          <w:rFonts w:ascii="Bookman Old Style" w:hAnsi="Bookman Old Style"/>
        </w:rPr>
      </w:pPr>
    </w:p>
    <w:p w:rsidR="003B08C5" w:rsidRDefault="003B08C5" w:rsidP="003B08C5">
      <w:pPr>
        <w:ind w:firstLine="1440"/>
        <w:rPr>
          <w:rFonts w:ascii="Bookman Old Style" w:hAnsi="Bookman Old Style"/>
        </w:rPr>
      </w:pPr>
    </w:p>
    <w:p w:rsidR="003B08C5" w:rsidRDefault="003B08C5" w:rsidP="003B08C5">
      <w:pPr>
        <w:jc w:val="center"/>
        <w:outlineLvl w:val="0"/>
        <w:rPr>
          <w:rFonts w:ascii="Bookman Old Style" w:hAnsi="Bookman Old Style"/>
          <w:b/>
        </w:rPr>
      </w:pPr>
    </w:p>
    <w:p w:rsidR="003B08C5" w:rsidRDefault="003B08C5" w:rsidP="003B08C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B08C5" w:rsidRDefault="003B08C5" w:rsidP="003B08C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C0" w:rsidRDefault="001705C0">
      <w:r>
        <w:separator/>
      </w:r>
    </w:p>
  </w:endnote>
  <w:endnote w:type="continuationSeparator" w:id="0">
    <w:p w:rsidR="001705C0" w:rsidRDefault="0017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C0" w:rsidRDefault="001705C0">
      <w:r>
        <w:separator/>
      </w:r>
    </w:p>
  </w:footnote>
  <w:footnote w:type="continuationSeparator" w:id="0">
    <w:p w:rsidR="001705C0" w:rsidRDefault="00170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05C0"/>
    <w:rsid w:val="001D1394"/>
    <w:rsid w:val="003B08C5"/>
    <w:rsid w:val="003D3AA8"/>
    <w:rsid w:val="004C67DE"/>
    <w:rsid w:val="005A5A5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B08C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B08C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