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4C" w:rsidRDefault="008F614C" w:rsidP="008F614C">
      <w:pPr>
        <w:pStyle w:val="Ttulo"/>
      </w:pPr>
      <w:bookmarkStart w:id="0" w:name="_GoBack"/>
      <w:bookmarkEnd w:id="0"/>
      <w:r>
        <w:t>INDICAÇÃO Nº 256 /2011</w:t>
      </w:r>
    </w:p>
    <w:p w:rsidR="008F614C" w:rsidRDefault="008F614C" w:rsidP="008F614C">
      <w:pPr>
        <w:jc w:val="center"/>
        <w:rPr>
          <w:rFonts w:ascii="Bookman Old Style" w:hAnsi="Bookman Old Style"/>
          <w:b/>
          <w:u w:val="single"/>
        </w:rPr>
      </w:pPr>
    </w:p>
    <w:p w:rsidR="008F614C" w:rsidRDefault="008F614C" w:rsidP="008F614C">
      <w:pPr>
        <w:jc w:val="center"/>
        <w:rPr>
          <w:rFonts w:ascii="Bookman Old Style" w:hAnsi="Bookman Old Style"/>
          <w:b/>
          <w:u w:val="single"/>
        </w:rPr>
      </w:pPr>
    </w:p>
    <w:p w:rsidR="008F614C" w:rsidRDefault="008F614C" w:rsidP="008F614C">
      <w:pPr>
        <w:pStyle w:val="Recuodecorpodetexto"/>
        <w:ind w:left="4440"/>
      </w:pPr>
      <w:r>
        <w:t>“Limpeza e manutenção em todas a áreas publicas do Residencial Furlan”.</w:t>
      </w:r>
    </w:p>
    <w:p w:rsidR="008F614C" w:rsidRDefault="008F614C" w:rsidP="008F614C">
      <w:pPr>
        <w:ind w:left="1440" w:firstLine="3600"/>
        <w:jc w:val="both"/>
        <w:rPr>
          <w:rFonts w:ascii="Bookman Old Style" w:hAnsi="Bookman Old Style"/>
        </w:rPr>
      </w:pPr>
    </w:p>
    <w:p w:rsidR="008F614C" w:rsidRDefault="008F614C" w:rsidP="008F614C">
      <w:pPr>
        <w:ind w:left="1440" w:firstLine="3600"/>
        <w:jc w:val="both"/>
        <w:rPr>
          <w:rFonts w:ascii="Bookman Old Style" w:hAnsi="Bookman Old Style"/>
        </w:rPr>
      </w:pPr>
    </w:p>
    <w:p w:rsidR="008F614C" w:rsidRDefault="008F614C" w:rsidP="008F614C">
      <w:pPr>
        <w:ind w:left="1440" w:firstLine="3600"/>
        <w:jc w:val="both"/>
        <w:rPr>
          <w:rFonts w:ascii="Bookman Old Style" w:hAnsi="Bookman Old Style"/>
        </w:rPr>
      </w:pPr>
    </w:p>
    <w:p w:rsidR="008F614C" w:rsidRDefault="008F614C" w:rsidP="008F614C">
      <w:pPr>
        <w:ind w:left="1440" w:firstLine="3600"/>
        <w:jc w:val="both"/>
        <w:rPr>
          <w:rFonts w:ascii="Bookman Old Style" w:hAnsi="Bookman Old Style"/>
        </w:rPr>
      </w:pPr>
    </w:p>
    <w:p w:rsidR="008F614C" w:rsidRPr="00177AD0" w:rsidRDefault="008F614C" w:rsidP="008F614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em todas às áreas publicas localizadas no Residencial Furlan.</w:t>
      </w:r>
    </w:p>
    <w:p w:rsidR="008F614C" w:rsidRPr="003977F2" w:rsidRDefault="008F614C" w:rsidP="008F614C">
      <w:pPr>
        <w:jc w:val="center"/>
        <w:rPr>
          <w:rFonts w:ascii="Bookman Old Style" w:hAnsi="Bookman Old Style"/>
          <w:b/>
        </w:rPr>
      </w:pPr>
    </w:p>
    <w:p w:rsidR="008F614C" w:rsidRDefault="008F614C" w:rsidP="008F614C">
      <w:pPr>
        <w:jc w:val="center"/>
        <w:rPr>
          <w:rFonts w:ascii="Bookman Old Style" w:hAnsi="Bookman Old Style"/>
          <w:b/>
        </w:rPr>
      </w:pPr>
    </w:p>
    <w:p w:rsidR="008F614C" w:rsidRDefault="008F614C" w:rsidP="008F614C">
      <w:pPr>
        <w:jc w:val="center"/>
        <w:rPr>
          <w:rFonts w:ascii="Bookman Old Style" w:hAnsi="Bookman Old Style"/>
          <w:b/>
        </w:rPr>
      </w:pPr>
    </w:p>
    <w:p w:rsidR="008F614C" w:rsidRDefault="008F614C" w:rsidP="008F61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614C" w:rsidRDefault="008F614C" w:rsidP="008F614C">
      <w:pPr>
        <w:jc w:val="center"/>
        <w:rPr>
          <w:rFonts w:ascii="Bookman Old Style" w:hAnsi="Bookman Old Style"/>
          <w:b/>
        </w:rPr>
      </w:pPr>
    </w:p>
    <w:p w:rsidR="008F614C" w:rsidRDefault="008F614C" w:rsidP="008F614C">
      <w:pPr>
        <w:jc w:val="center"/>
        <w:rPr>
          <w:rFonts w:ascii="Bookman Old Style" w:hAnsi="Bookman Old Style"/>
          <w:b/>
        </w:rPr>
      </w:pPr>
    </w:p>
    <w:p w:rsidR="008F614C" w:rsidRDefault="008F614C" w:rsidP="008F614C">
      <w:pPr>
        <w:jc w:val="center"/>
        <w:rPr>
          <w:rFonts w:ascii="Bookman Old Style" w:hAnsi="Bookman Old Style"/>
          <w:b/>
        </w:rPr>
      </w:pPr>
    </w:p>
    <w:p w:rsidR="008F614C" w:rsidRDefault="008F614C" w:rsidP="008F61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após o período de chuvas, terrenos públicos que já estavam infestados pelo mato, ficaram ainda pior, pedem providências urgentes, pois temem a proliferação de insetos e roedores.</w:t>
      </w:r>
    </w:p>
    <w:p w:rsidR="008F614C" w:rsidRPr="001751EC" w:rsidRDefault="008F614C" w:rsidP="008F614C">
      <w:pPr>
        <w:ind w:firstLine="1440"/>
        <w:jc w:val="both"/>
        <w:rPr>
          <w:rFonts w:ascii="Bookman Old Style" w:hAnsi="Bookman Old Style"/>
        </w:rPr>
      </w:pPr>
    </w:p>
    <w:p w:rsidR="008F614C" w:rsidRDefault="008F614C" w:rsidP="008F614C">
      <w:pPr>
        <w:ind w:firstLine="1440"/>
        <w:jc w:val="both"/>
        <w:outlineLvl w:val="0"/>
        <w:rPr>
          <w:rFonts w:ascii="Bookman Old Style" w:hAnsi="Bookman Old Style"/>
        </w:rPr>
      </w:pPr>
    </w:p>
    <w:p w:rsidR="008F614C" w:rsidRDefault="008F614C" w:rsidP="008F614C">
      <w:pPr>
        <w:ind w:firstLine="1440"/>
        <w:outlineLvl w:val="0"/>
        <w:rPr>
          <w:rFonts w:ascii="Bookman Old Style" w:hAnsi="Bookman Old Style"/>
        </w:rPr>
      </w:pPr>
    </w:p>
    <w:p w:rsidR="008F614C" w:rsidRDefault="008F614C" w:rsidP="008F614C">
      <w:pPr>
        <w:ind w:firstLine="1440"/>
        <w:outlineLvl w:val="0"/>
        <w:rPr>
          <w:rFonts w:ascii="Bookman Old Style" w:hAnsi="Bookman Old Style"/>
        </w:rPr>
      </w:pPr>
    </w:p>
    <w:p w:rsidR="008F614C" w:rsidRDefault="008F614C" w:rsidP="008F61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2011.</w:t>
      </w:r>
    </w:p>
    <w:p w:rsidR="008F614C" w:rsidRDefault="008F614C" w:rsidP="008F614C">
      <w:pPr>
        <w:ind w:firstLine="1440"/>
        <w:rPr>
          <w:rFonts w:ascii="Bookman Old Style" w:hAnsi="Bookman Old Style"/>
        </w:rPr>
      </w:pPr>
    </w:p>
    <w:p w:rsidR="008F614C" w:rsidRDefault="008F614C" w:rsidP="008F614C">
      <w:pPr>
        <w:rPr>
          <w:rFonts w:ascii="Bookman Old Style" w:hAnsi="Bookman Old Style"/>
        </w:rPr>
      </w:pPr>
    </w:p>
    <w:p w:rsidR="008F614C" w:rsidRDefault="008F614C" w:rsidP="008F614C">
      <w:pPr>
        <w:ind w:firstLine="1440"/>
        <w:rPr>
          <w:rFonts w:ascii="Bookman Old Style" w:hAnsi="Bookman Old Style"/>
        </w:rPr>
      </w:pPr>
    </w:p>
    <w:p w:rsidR="008F614C" w:rsidRDefault="008F614C" w:rsidP="008F614C">
      <w:pPr>
        <w:jc w:val="center"/>
        <w:outlineLvl w:val="0"/>
        <w:rPr>
          <w:rFonts w:ascii="Bookman Old Style" w:hAnsi="Bookman Old Style"/>
          <w:b/>
        </w:rPr>
      </w:pPr>
    </w:p>
    <w:p w:rsidR="008F614C" w:rsidRDefault="008F614C" w:rsidP="008F61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F614C" w:rsidRDefault="008F614C" w:rsidP="008F61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E3" w:rsidRDefault="005337E3">
      <w:r>
        <w:separator/>
      </w:r>
    </w:p>
  </w:endnote>
  <w:endnote w:type="continuationSeparator" w:id="0">
    <w:p w:rsidR="005337E3" w:rsidRDefault="0053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E3" w:rsidRDefault="005337E3">
      <w:r>
        <w:separator/>
      </w:r>
    </w:p>
  </w:footnote>
  <w:footnote w:type="continuationSeparator" w:id="0">
    <w:p w:rsidR="005337E3" w:rsidRDefault="0053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389"/>
    <w:rsid w:val="004C67DE"/>
    <w:rsid w:val="005337E3"/>
    <w:rsid w:val="008F61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61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614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