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41" w:rsidRPr="000A5B34" w:rsidRDefault="007A2541" w:rsidP="007A2541">
      <w:pPr>
        <w:pStyle w:val="Ttulo"/>
      </w:pPr>
      <w:bookmarkStart w:id="0" w:name="_GoBack"/>
      <w:bookmarkEnd w:id="0"/>
      <w:r w:rsidRPr="000A5B34">
        <w:t xml:space="preserve">INDICAÇÃO Nº                                </w:t>
      </w:r>
      <w:r>
        <w:t>261</w:t>
      </w:r>
      <w:r w:rsidRPr="000A5B34">
        <w:t>/11</w:t>
      </w:r>
    </w:p>
    <w:p w:rsidR="007A2541" w:rsidRPr="000A5B34" w:rsidRDefault="007A2541" w:rsidP="007A2541">
      <w:pPr>
        <w:jc w:val="center"/>
        <w:rPr>
          <w:rFonts w:ascii="Bookman Old Style" w:hAnsi="Bookman Old Style"/>
          <w:b/>
          <w:u w:val="single"/>
        </w:rPr>
      </w:pPr>
    </w:p>
    <w:p w:rsidR="007A2541" w:rsidRPr="000A5B34" w:rsidRDefault="007A2541" w:rsidP="007A2541">
      <w:pPr>
        <w:jc w:val="center"/>
        <w:rPr>
          <w:rFonts w:ascii="Bookman Old Style" w:hAnsi="Bookman Old Style"/>
          <w:b/>
          <w:u w:val="single"/>
        </w:rPr>
      </w:pPr>
    </w:p>
    <w:p w:rsidR="007A2541" w:rsidRPr="000A5B34" w:rsidRDefault="007A2541" w:rsidP="007A2541">
      <w:pPr>
        <w:jc w:val="center"/>
        <w:rPr>
          <w:rFonts w:ascii="Bookman Old Style" w:hAnsi="Bookman Old Style"/>
          <w:b/>
          <w:u w:val="single"/>
        </w:rPr>
      </w:pPr>
    </w:p>
    <w:p w:rsidR="007A2541" w:rsidRPr="000A5B34" w:rsidRDefault="007A2541" w:rsidP="007A2541">
      <w:pPr>
        <w:pStyle w:val="Recuodecorpodetexto"/>
        <w:ind w:left="4440"/>
      </w:pPr>
      <w:r w:rsidRPr="000A5B34">
        <w:t xml:space="preserve">“Operação tapa-buracos no cruzamento da Avenida São Paulo I com a Avenida Alfredo Contato, próximo ao sinaleiro, no bairro Dona Regina”. </w:t>
      </w:r>
    </w:p>
    <w:p w:rsidR="007A2541" w:rsidRPr="000A5B34" w:rsidRDefault="007A2541" w:rsidP="007A2541">
      <w:pPr>
        <w:ind w:left="1440" w:firstLine="3600"/>
        <w:jc w:val="both"/>
        <w:rPr>
          <w:rFonts w:ascii="Bookman Old Style" w:hAnsi="Bookman Old Style"/>
        </w:rPr>
      </w:pPr>
    </w:p>
    <w:p w:rsidR="007A2541" w:rsidRPr="000A5B34" w:rsidRDefault="007A2541" w:rsidP="007A2541">
      <w:pPr>
        <w:ind w:left="1440" w:firstLine="3600"/>
        <w:jc w:val="both"/>
        <w:rPr>
          <w:rFonts w:ascii="Bookman Old Style" w:hAnsi="Bookman Old Style"/>
        </w:rPr>
      </w:pPr>
    </w:p>
    <w:p w:rsidR="007A2541" w:rsidRPr="000A5B34" w:rsidRDefault="007A2541" w:rsidP="007A2541">
      <w:pPr>
        <w:ind w:left="1440" w:firstLine="3600"/>
        <w:jc w:val="both"/>
        <w:rPr>
          <w:rFonts w:ascii="Bookman Old Style" w:hAnsi="Bookman Old Style"/>
        </w:rPr>
      </w:pPr>
    </w:p>
    <w:p w:rsidR="007A2541" w:rsidRPr="000A5B34" w:rsidRDefault="007A2541" w:rsidP="007A2541">
      <w:pPr>
        <w:ind w:left="1440" w:firstLine="3600"/>
        <w:jc w:val="both"/>
        <w:rPr>
          <w:rFonts w:ascii="Bookman Old Style" w:hAnsi="Bookman Old Style"/>
        </w:rPr>
      </w:pPr>
    </w:p>
    <w:p w:rsidR="007A2541" w:rsidRPr="000A5B34" w:rsidRDefault="007A2541" w:rsidP="007A2541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a operação tapa-buracos no cruzamento da Avenida São Paulo I com a Avenida Alfredo Contato, próximo ao sinaleiro, no bairro Dona Regina </w:t>
      </w:r>
      <w:r w:rsidRPr="000A5B34">
        <w:rPr>
          <w:rFonts w:ascii="Bookman Old Style" w:hAnsi="Bookman Old Style"/>
          <w:b/>
        </w:rPr>
        <w:t>Segue fotos anexas.</w:t>
      </w:r>
    </w:p>
    <w:p w:rsidR="007A2541" w:rsidRPr="000A5B34" w:rsidRDefault="007A2541" w:rsidP="007A2541">
      <w:pPr>
        <w:ind w:firstLine="1440"/>
        <w:jc w:val="both"/>
        <w:rPr>
          <w:rFonts w:ascii="Bookman Old Style" w:hAnsi="Bookman Old Style"/>
          <w:b/>
        </w:rPr>
      </w:pPr>
    </w:p>
    <w:p w:rsidR="007A2541" w:rsidRPr="000A5B34" w:rsidRDefault="007A2541" w:rsidP="007A2541">
      <w:pPr>
        <w:jc w:val="center"/>
        <w:rPr>
          <w:rFonts w:ascii="Bookman Old Style" w:hAnsi="Bookman Old Style"/>
          <w:b/>
        </w:rPr>
      </w:pPr>
    </w:p>
    <w:p w:rsidR="007A2541" w:rsidRPr="000A5B34" w:rsidRDefault="007A2541" w:rsidP="007A2541">
      <w:pPr>
        <w:jc w:val="center"/>
        <w:rPr>
          <w:rFonts w:ascii="Bookman Old Style" w:hAnsi="Bookman Old Style"/>
          <w:b/>
        </w:rPr>
      </w:pPr>
    </w:p>
    <w:p w:rsidR="007A2541" w:rsidRPr="000A5B34" w:rsidRDefault="007A2541" w:rsidP="007A2541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7A2541" w:rsidRPr="000A5B34" w:rsidRDefault="007A2541" w:rsidP="007A2541">
      <w:pPr>
        <w:jc w:val="center"/>
        <w:rPr>
          <w:rFonts w:ascii="Bookman Old Style" w:hAnsi="Bookman Old Style"/>
          <w:b/>
        </w:rPr>
      </w:pPr>
    </w:p>
    <w:p w:rsidR="007A2541" w:rsidRPr="000A5B34" w:rsidRDefault="007A2541" w:rsidP="007A2541">
      <w:pPr>
        <w:jc w:val="center"/>
        <w:rPr>
          <w:rFonts w:ascii="Bookman Old Style" w:hAnsi="Bookman Old Style"/>
          <w:b/>
        </w:rPr>
      </w:pPr>
    </w:p>
    <w:p w:rsidR="007A2541" w:rsidRPr="000A5B34" w:rsidRDefault="007A2541" w:rsidP="007A2541">
      <w:pPr>
        <w:jc w:val="center"/>
        <w:rPr>
          <w:rFonts w:ascii="Bookman Old Style" w:hAnsi="Bookman Old Style"/>
          <w:b/>
        </w:rPr>
      </w:pPr>
    </w:p>
    <w:p w:rsidR="007A2541" w:rsidRPr="000A5B34" w:rsidRDefault="007A2541" w:rsidP="007A2541">
      <w:pPr>
        <w:pStyle w:val="Recuodecorpodetexto"/>
        <w:ind w:left="0" w:firstLine="1440"/>
        <w:rPr>
          <w:b/>
        </w:rPr>
      </w:pPr>
      <w:r w:rsidRPr="000A5B34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7A2541" w:rsidRPr="000A5B34" w:rsidRDefault="007A2541" w:rsidP="007A2541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7A2541" w:rsidRPr="000A5B34" w:rsidRDefault="007A2541" w:rsidP="007A2541">
      <w:pPr>
        <w:ind w:firstLine="1440"/>
        <w:jc w:val="both"/>
        <w:rPr>
          <w:rFonts w:ascii="Bookman Old Style" w:hAnsi="Bookman Old Style"/>
        </w:rPr>
      </w:pPr>
    </w:p>
    <w:p w:rsidR="007A2541" w:rsidRPr="000A5B34" w:rsidRDefault="007A2541" w:rsidP="007A2541">
      <w:pPr>
        <w:ind w:firstLine="1440"/>
        <w:jc w:val="both"/>
        <w:rPr>
          <w:rFonts w:ascii="Bookman Old Style" w:hAnsi="Bookman Old Style"/>
        </w:rPr>
      </w:pPr>
    </w:p>
    <w:p w:rsidR="007A2541" w:rsidRPr="000A5B34" w:rsidRDefault="007A2541" w:rsidP="007A2541">
      <w:pPr>
        <w:pStyle w:val="Recuodecorpodetexto"/>
        <w:ind w:left="0" w:firstLine="1440"/>
        <w:rPr>
          <w:b/>
        </w:rPr>
      </w:pPr>
    </w:p>
    <w:p w:rsidR="007A2541" w:rsidRPr="000A5B34" w:rsidRDefault="007A2541" w:rsidP="007A2541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7A2541" w:rsidRPr="000A5B34" w:rsidRDefault="007A2541" w:rsidP="007A2541">
      <w:pPr>
        <w:ind w:firstLine="1440"/>
        <w:outlineLvl w:val="0"/>
        <w:rPr>
          <w:rFonts w:ascii="Bookman Old Style" w:hAnsi="Bookman Old Style"/>
        </w:rPr>
      </w:pPr>
    </w:p>
    <w:p w:rsidR="007A2541" w:rsidRPr="000A5B34" w:rsidRDefault="007A2541" w:rsidP="007A2541">
      <w:pPr>
        <w:ind w:firstLine="1440"/>
        <w:outlineLvl w:val="0"/>
        <w:rPr>
          <w:rFonts w:ascii="Bookman Old Style" w:hAnsi="Bookman Old Style"/>
        </w:rPr>
      </w:pPr>
    </w:p>
    <w:p w:rsidR="007A2541" w:rsidRPr="000A5B34" w:rsidRDefault="007A2541" w:rsidP="007A2541">
      <w:pPr>
        <w:ind w:firstLine="1440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Plenário “Dr. Tancredo Neves”, em 27 de janeiro de 2011.</w:t>
      </w:r>
    </w:p>
    <w:p w:rsidR="007A2541" w:rsidRPr="000A5B34" w:rsidRDefault="007A2541" w:rsidP="007A2541">
      <w:pPr>
        <w:ind w:firstLine="1440"/>
        <w:rPr>
          <w:rFonts w:ascii="Bookman Old Style" w:hAnsi="Bookman Old Style"/>
        </w:rPr>
      </w:pPr>
    </w:p>
    <w:p w:rsidR="007A2541" w:rsidRPr="000A5B34" w:rsidRDefault="007A2541" w:rsidP="007A2541">
      <w:pPr>
        <w:rPr>
          <w:rFonts w:ascii="Bookman Old Style" w:hAnsi="Bookman Old Style"/>
        </w:rPr>
      </w:pPr>
    </w:p>
    <w:p w:rsidR="007A2541" w:rsidRPr="000A5B34" w:rsidRDefault="007A2541" w:rsidP="007A2541">
      <w:pPr>
        <w:ind w:firstLine="1440"/>
        <w:rPr>
          <w:rFonts w:ascii="Bookman Old Style" w:hAnsi="Bookman Old Style"/>
        </w:rPr>
      </w:pPr>
    </w:p>
    <w:p w:rsidR="007A2541" w:rsidRPr="000A5B34" w:rsidRDefault="007A2541" w:rsidP="007A2541">
      <w:pPr>
        <w:ind w:firstLine="1440"/>
        <w:rPr>
          <w:rFonts w:ascii="Bookman Old Style" w:hAnsi="Bookman Old Style"/>
        </w:rPr>
      </w:pPr>
    </w:p>
    <w:p w:rsidR="007A2541" w:rsidRPr="000A5B34" w:rsidRDefault="007A2541" w:rsidP="007A2541">
      <w:pPr>
        <w:jc w:val="center"/>
        <w:outlineLvl w:val="0"/>
        <w:rPr>
          <w:rFonts w:ascii="Bookman Old Style" w:hAnsi="Bookman Old Style"/>
          <w:b/>
        </w:rPr>
      </w:pPr>
    </w:p>
    <w:p w:rsidR="007A2541" w:rsidRPr="000A5B34" w:rsidRDefault="007A2541" w:rsidP="007A2541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7A2541" w:rsidRPr="000A5B34" w:rsidRDefault="007A2541" w:rsidP="007A2541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7A2541" w:rsidRPr="000A5B34" w:rsidRDefault="007A2541" w:rsidP="007A2541">
      <w:pPr>
        <w:ind w:firstLine="120"/>
        <w:jc w:val="center"/>
        <w:outlineLvl w:val="0"/>
        <w:rPr>
          <w:rFonts w:ascii="Bookman Old Style" w:hAnsi="Bookman Old Style"/>
        </w:rPr>
      </w:pPr>
    </w:p>
    <w:p w:rsidR="007A2541" w:rsidRPr="000A5B34" w:rsidRDefault="007A2541" w:rsidP="007A2541">
      <w:pPr>
        <w:ind w:firstLine="120"/>
        <w:jc w:val="center"/>
        <w:outlineLvl w:val="0"/>
        <w:rPr>
          <w:rFonts w:ascii="Bookman Old Style" w:hAnsi="Bookman Old Style"/>
        </w:rPr>
      </w:pPr>
    </w:p>
    <w:p w:rsidR="007A2541" w:rsidRPr="000A5B34" w:rsidRDefault="007A2541" w:rsidP="007A2541">
      <w:pPr>
        <w:ind w:firstLine="120"/>
        <w:jc w:val="center"/>
        <w:outlineLvl w:val="0"/>
        <w:rPr>
          <w:rFonts w:ascii="Bookman Old Style" w:hAnsi="Bookman Old Style"/>
        </w:rPr>
      </w:pPr>
    </w:p>
    <w:p w:rsidR="007A2541" w:rsidRPr="000A5B34" w:rsidRDefault="007A2541" w:rsidP="007A2541">
      <w:pPr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(Fls  nº 2 - Operação tapa-buracos no cruzamento da Avenida São Paulo I com a Avenida Alfredo Contato, próximo ao sinaleiro, no bairro Dona Regina)</w:t>
      </w:r>
    </w:p>
    <w:p w:rsidR="007A2541" w:rsidRPr="000A5B34" w:rsidRDefault="007A2541" w:rsidP="007A2541">
      <w:pPr>
        <w:outlineLvl w:val="0"/>
        <w:rPr>
          <w:rFonts w:ascii="Bookman Old Style" w:hAnsi="Bookman Old Style"/>
        </w:rPr>
      </w:pPr>
    </w:p>
    <w:p w:rsidR="007A2541" w:rsidRDefault="007A2541" w:rsidP="007A2541">
      <w:pPr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pt;height:186pt">
            <v:imagedata r:id="rId6" o:title="DSC00492"/>
          </v:shape>
        </w:pict>
      </w:r>
    </w:p>
    <w:p w:rsidR="007A2541" w:rsidRDefault="007A2541" w:rsidP="007A2541">
      <w:pPr>
        <w:ind w:firstLine="120"/>
        <w:jc w:val="center"/>
        <w:outlineLvl w:val="0"/>
        <w:rPr>
          <w:rFonts w:ascii="Bookman Old Style" w:hAnsi="Bookman Old Style"/>
        </w:rPr>
      </w:pPr>
    </w:p>
    <w:p w:rsidR="007A2541" w:rsidRDefault="007A2541" w:rsidP="007A2541">
      <w:pPr>
        <w:jc w:val="both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pict>
          <v:shape id="_x0000_i1026" type="#_x0000_t75" style="width:250pt;height:184pt">
            <v:imagedata r:id="rId7" o:title="DSC00485"/>
          </v:shape>
        </w:pict>
      </w:r>
    </w:p>
    <w:p w:rsidR="007A2541" w:rsidRDefault="007A2541" w:rsidP="007A2541">
      <w:pPr>
        <w:jc w:val="both"/>
        <w:outlineLvl w:val="0"/>
        <w:rPr>
          <w:rFonts w:ascii="Bookman Old Style" w:hAnsi="Bookman Old Style"/>
        </w:rPr>
      </w:pPr>
    </w:p>
    <w:p w:rsidR="007A2541" w:rsidRPr="000A5B34" w:rsidRDefault="007A2541" w:rsidP="007A2541">
      <w:pPr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pict>
          <v:shape id="_x0000_i1027" type="#_x0000_t75" style="width:251pt;height:188pt">
            <v:imagedata r:id="rId8" o:title="DSC00484"/>
          </v:shape>
        </w:pict>
      </w:r>
    </w:p>
    <w:p w:rsidR="007A2541" w:rsidRPr="000A5B34" w:rsidRDefault="007A2541" w:rsidP="007A2541">
      <w:pPr>
        <w:ind w:firstLine="120"/>
        <w:jc w:val="center"/>
        <w:outlineLvl w:val="0"/>
        <w:rPr>
          <w:rFonts w:ascii="Bookman Old Style" w:hAnsi="Bookman Old Style"/>
        </w:rPr>
      </w:pPr>
    </w:p>
    <w:p w:rsidR="007A2541" w:rsidRPr="000A5B34" w:rsidRDefault="007A2541" w:rsidP="007A2541">
      <w:pPr>
        <w:rPr>
          <w:rFonts w:ascii="Bookman Old Style" w:hAnsi="Bookman Old Style"/>
        </w:rPr>
      </w:pPr>
    </w:p>
    <w:p w:rsidR="007A2541" w:rsidRPr="000A5B34" w:rsidRDefault="007A2541" w:rsidP="007A2541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C7" w:rsidRDefault="00711CC7">
      <w:r>
        <w:separator/>
      </w:r>
    </w:p>
  </w:endnote>
  <w:endnote w:type="continuationSeparator" w:id="0">
    <w:p w:rsidR="00711CC7" w:rsidRDefault="0071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C7" w:rsidRDefault="00711CC7">
      <w:r>
        <w:separator/>
      </w:r>
    </w:p>
  </w:footnote>
  <w:footnote w:type="continuationSeparator" w:id="0">
    <w:p w:rsidR="00711CC7" w:rsidRDefault="0071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20E6"/>
    <w:rsid w:val="001D1394"/>
    <w:rsid w:val="003D3AA8"/>
    <w:rsid w:val="004C67DE"/>
    <w:rsid w:val="00711CC7"/>
    <w:rsid w:val="007A254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A25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A254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