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66" w:rsidRDefault="001F6B66" w:rsidP="001F6B66">
      <w:pPr>
        <w:pStyle w:val="Ttulo"/>
      </w:pPr>
      <w:bookmarkStart w:id="0" w:name="_GoBack"/>
      <w:bookmarkEnd w:id="0"/>
      <w:r>
        <w:t>INDICAÇÃO Nº 325 /11</w:t>
      </w:r>
    </w:p>
    <w:p w:rsidR="001F6B66" w:rsidRDefault="001F6B66" w:rsidP="001F6B66">
      <w:pPr>
        <w:jc w:val="center"/>
        <w:rPr>
          <w:rFonts w:ascii="Bookman Old Style" w:hAnsi="Bookman Old Style"/>
          <w:b/>
          <w:u w:val="single"/>
        </w:rPr>
      </w:pPr>
    </w:p>
    <w:p w:rsidR="001F6B66" w:rsidRDefault="001F6B66" w:rsidP="001F6B66">
      <w:pPr>
        <w:jc w:val="center"/>
        <w:rPr>
          <w:rFonts w:ascii="Bookman Old Style" w:hAnsi="Bookman Old Style"/>
          <w:b/>
          <w:u w:val="single"/>
        </w:rPr>
      </w:pPr>
    </w:p>
    <w:p w:rsidR="001F6B66" w:rsidRDefault="001F6B66" w:rsidP="001F6B66">
      <w:pPr>
        <w:jc w:val="center"/>
        <w:rPr>
          <w:rFonts w:ascii="Bookman Old Style" w:hAnsi="Bookman Old Style"/>
          <w:b/>
          <w:u w:val="single"/>
        </w:rPr>
      </w:pPr>
    </w:p>
    <w:p w:rsidR="001F6B66" w:rsidRPr="000B63AE" w:rsidRDefault="001F6B66" w:rsidP="001F6B66">
      <w:pPr>
        <w:pStyle w:val="Recuodecorpodetexto"/>
        <w:ind w:left="4440"/>
      </w:pPr>
      <w:r>
        <w:t xml:space="preserve">“Operação tapa buraco </w:t>
      </w:r>
      <w:r w:rsidRPr="00A02BD8">
        <w:t>na Rua do Açúcar, defronte aos n° 22, 206 e 436, no Jardim Pérola</w:t>
      </w:r>
      <w:r>
        <w:t>”.</w:t>
      </w:r>
    </w:p>
    <w:p w:rsidR="001F6B66" w:rsidRDefault="001F6B66" w:rsidP="001F6B66">
      <w:pPr>
        <w:ind w:left="1440" w:firstLine="3600"/>
        <w:jc w:val="both"/>
        <w:rPr>
          <w:rFonts w:ascii="Bookman Old Style" w:hAnsi="Bookman Old Style"/>
        </w:rPr>
      </w:pPr>
    </w:p>
    <w:p w:rsidR="001F6B66" w:rsidRDefault="001F6B66" w:rsidP="001F6B66">
      <w:pPr>
        <w:ind w:left="1440" w:firstLine="3600"/>
        <w:jc w:val="both"/>
        <w:rPr>
          <w:rFonts w:ascii="Bookman Old Style" w:hAnsi="Bookman Old Style"/>
        </w:rPr>
      </w:pPr>
    </w:p>
    <w:p w:rsidR="001F6B66" w:rsidRDefault="001F6B66" w:rsidP="001F6B66">
      <w:pPr>
        <w:ind w:left="1440" w:firstLine="3600"/>
        <w:jc w:val="both"/>
        <w:rPr>
          <w:rFonts w:ascii="Bookman Old Style" w:hAnsi="Bookman Old Style"/>
        </w:rPr>
      </w:pPr>
    </w:p>
    <w:p w:rsidR="001F6B66" w:rsidRPr="001B7BF3" w:rsidRDefault="001F6B66" w:rsidP="001F6B66">
      <w:pPr>
        <w:ind w:left="1440" w:firstLine="3600"/>
        <w:jc w:val="both"/>
        <w:rPr>
          <w:rFonts w:ascii="Bookman Old Style" w:hAnsi="Bookman Old Style"/>
        </w:rPr>
      </w:pPr>
    </w:p>
    <w:p w:rsidR="001F6B66" w:rsidRPr="003A05AC" w:rsidRDefault="001F6B66" w:rsidP="001F6B66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>apa buraco na Rua do Açúcar, defronte aos n° 22, 206 e 436, no Jardim Pérola</w:t>
      </w:r>
      <w:r>
        <w:rPr>
          <w:rFonts w:ascii="Bookman Old Style" w:hAnsi="Bookman Old Style"/>
        </w:rPr>
        <w:t>.</w:t>
      </w:r>
    </w:p>
    <w:p w:rsidR="001F6B66" w:rsidRPr="00702CD6" w:rsidRDefault="001F6B66" w:rsidP="001F6B66">
      <w:pPr>
        <w:ind w:firstLine="1440"/>
        <w:jc w:val="both"/>
        <w:rPr>
          <w:rFonts w:ascii="Bookman Old Style" w:hAnsi="Bookman Old Style"/>
        </w:rPr>
      </w:pPr>
    </w:p>
    <w:p w:rsidR="001F6B66" w:rsidRDefault="001F6B66" w:rsidP="001F6B66">
      <w:pPr>
        <w:ind w:firstLine="1440"/>
        <w:jc w:val="both"/>
        <w:rPr>
          <w:rFonts w:ascii="Bookman Old Style" w:hAnsi="Bookman Old Style"/>
          <w:b/>
        </w:rPr>
      </w:pPr>
    </w:p>
    <w:p w:rsidR="001F6B66" w:rsidRDefault="001F6B66" w:rsidP="001F6B66">
      <w:pPr>
        <w:ind w:firstLine="1440"/>
        <w:jc w:val="both"/>
        <w:rPr>
          <w:rFonts w:ascii="Bookman Old Style" w:hAnsi="Bookman Old Style"/>
          <w:b/>
        </w:rPr>
      </w:pPr>
    </w:p>
    <w:p w:rsidR="001F6B66" w:rsidRDefault="001F6B66" w:rsidP="001F6B66">
      <w:pPr>
        <w:ind w:firstLine="1440"/>
        <w:jc w:val="both"/>
        <w:rPr>
          <w:rFonts w:ascii="Bookman Old Style" w:hAnsi="Bookman Old Style"/>
          <w:b/>
        </w:rPr>
      </w:pPr>
    </w:p>
    <w:p w:rsidR="001F6B66" w:rsidRDefault="001F6B66" w:rsidP="001F6B66">
      <w:pPr>
        <w:ind w:firstLine="1440"/>
        <w:jc w:val="both"/>
        <w:rPr>
          <w:rFonts w:ascii="Bookman Old Style" w:hAnsi="Bookman Old Style"/>
          <w:b/>
        </w:rPr>
      </w:pPr>
    </w:p>
    <w:p w:rsidR="001F6B66" w:rsidRPr="00702CD6" w:rsidRDefault="001F6B66" w:rsidP="001F6B66">
      <w:pPr>
        <w:ind w:firstLine="1440"/>
        <w:jc w:val="both"/>
        <w:rPr>
          <w:rFonts w:ascii="Bookman Old Style" w:hAnsi="Bookman Old Style"/>
          <w:b/>
        </w:rPr>
      </w:pPr>
    </w:p>
    <w:p w:rsidR="001F6B66" w:rsidRDefault="001F6B66" w:rsidP="001F6B66">
      <w:pPr>
        <w:jc w:val="center"/>
        <w:rPr>
          <w:rFonts w:ascii="Bookman Old Style" w:hAnsi="Bookman Old Style"/>
          <w:b/>
        </w:rPr>
      </w:pPr>
    </w:p>
    <w:p w:rsidR="001F6B66" w:rsidRDefault="001F6B66" w:rsidP="001F6B6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F6B66" w:rsidRDefault="001F6B66" w:rsidP="001F6B66">
      <w:pPr>
        <w:jc w:val="center"/>
        <w:rPr>
          <w:rFonts w:ascii="Bookman Old Style" w:hAnsi="Bookman Old Style"/>
          <w:b/>
        </w:rPr>
      </w:pPr>
    </w:p>
    <w:p w:rsidR="001F6B66" w:rsidRPr="00C4775E" w:rsidRDefault="001F6B66" w:rsidP="001F6B6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1F6B66" w:rsidRPr="003D2A9F" w:rsidRDefault="001F6B66" w:rsidP="001F6B66">
      <w:pPr>
        <w:ind w:firstLine="1440"/>
        <w:jc w:val="both"/>
        <w:rPr>
          <w:rFonts w:ascii="Bookman Old Style" w:hAnsi="Bookman Old Style"/>
        </w:rPr>
      </w:pPr>
    </w:p>
    <w:p w:rsidR="001F6B66" w:rsidRDefault="001F6B66" w:rsidP="001F6B66">
      <w:pPr>
        <w:ind w:firstLine="1440"/>
        <w:jc w:val="both"/>
        <w:rPr>
          <w:rFonts w:ascii="Bookman Old Style" w:hAnsi="Bookman Old Style"/>
        </w:rPr>
      </w:pPr>
    </w:p>
    <w:p w:rsidR="001F6B66" w:rsidRDefault="001F6B66" w:rsidP="001F6B66">
      <w:pPr>
        <w:ind w:firstLine="1440"/>
        <w:jc w:val="center"/>
        <w:rPr>
          <w:rFonts w:ascii="Bookman Old Style" w:hAnsi="Bookman Old Style"/>
          <w:b/>
        </w:rPr>
      </w:pPr>
    </w:p>
    <w:p w:rsidR="001F6B66" w:rsidRDefault="001F6B66" w:rsidP="001F6B66">
      <w:pPr>
        <w:ind w:firstLine="1440"/>
        <w:jc w:val="both"/>
        <w:rPr>
          <w:rFonts w:ascii="Bookman Old Style" w:hAnsi="Bookman Old Style"/>
        </w:rPr>
      </w:pPr>
    </w:p>
    <w:p w:rsidR="001F6B66" w:rsidRDefault="001F6B66" w:rsidP="001F6B66">
      <w:pPr>
        <w:ind w:firstLine="1440"/>
        <w:jc w:val="both"/>
        <w:rPr>
          <w:rFonts w:ascii="Bookman Old Style" w:hAnsi="Bookman Old Style"/>
        </w:rPr>
      </w:pPr>
    </w:p>
    <w:p w:rsidR="001F6B66" w:rsidRDefault="001F6B66" w:rsidP="001F6B6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1F6B66" w:rsidRDefault="001F6B66" w:rsidP="001F6B66">
      <w:pPr>
        <w:ind w:firstLine="1440"/>
        <w:rPr>
          <w:rFonts w:ascii="Bookman Old Style" w:hAnsi="Bookman Old Style"/>
        </w:rPr>
      </w:pPr>
    </w:p>
    <w:p w:rsidR="001F6B66" w:rsidRDefault="001F6B66" w:rsidP="001F6B66">
      <w:pPr>
        <w:rPr>
          <w:rFonts w:ascii="Bookman Old Style" w:hAnsi="Bookman Old Style"/>
        </w:rPr>
      </w:pPr>
    </w:p>
    <w:p w:rsidR="001F6B66" w:rsidRDefault="001F6B66" w:rsidP="001F6B66">
      <w:pPr>
        <w:ind w:firstLine="1440"/>
        <w:rPr>
          <w:rFonts w:ascii="Bookman Old Style" w:hAnsi="Bookman Old Style"/>
        </w:rPr>
      </w:pPr>
    </w:p>
    <w:p w:rsidR="001F6B66" w:rsidRDefault="001F6B66" w:rsidP="001F6B66">
      <w:pPr>
        <w:ind w:firstLine="1440"/>
        <w:rPr>
          <w:rFonts w:ascii="Bookman Old Style" w:hAnsi="Bookman Old Style"/>
        </w:rPr>
      </w:pPr>
    </w:p>
    <w:p w:rsidR="001F6B66" w:rsidRDefault="001F6B66" w:rsidP="001F6B6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F6B66" w:rsidRDefault="001F6B66" w:rsidP="001F6B6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F6B66" w:rsidRDefault="001F6B66" w:rsidP="001F6B66">
      <w:pPr>
        <w:ind w:firstLine="120"/>
        <w:jc w:val="center"/>
        <w:outlineLvl w:val="0"/>
        <w:rPr>
          <w:rFonts w:ascii="Bookman Old Style" w:hAnsi="Bookman Old Style"/>
        </w:rPr>
      </w:pPr>
    </w:p>
    <w:p w:rsidR="001F6B66" w:rsidRPr="007D7026" w:rsidRDefault="001F6B66" w:rsidP="001F6B6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2D" w:rsidRDefault="00117E2D">
      <w:r>
        <w:separator/>
      </w:r>
    </w:p>
  </w:endnote>
  <w:endnote w:type="continuationSeparator" w:id="0">
    <w:p w:rsidR="00117E2D" w:rsidRDefault="0011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2D" w:rsidRDefault="00117E2D">
      <w:r>
        <w:separator/>
      </w:r>
    </w:p>
  </w:footnote>
  <w:footnote w:type="continuationSeparator" w:id="0">
    <w:p w:rsidR="00117E2D" w:rsidRDefault="0011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7E2D"/>
    <w:rsid w:val="001D1394"/>
    <w:rsid w:val="001F6B66"/>
    <w:rsid w:val="003D3AA8"/>
    <w:rsid w:val="004C67DE"/>
    <w:rsid w:val="009F196D"/>
    <w:rsid w:val="00A9035B"/>
    <w:rsid w:val="00BE2FE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6B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F6B6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F6B6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