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0D" w:rsidRDefault="0014770D" w:rsidP="0014770D">
      <w:pPr>
        <w:pStyle w:val="Ttulo"/>
      </w:pPr>
      <w:bookmarkStart w:id="0" w:name="_GoBack"/>
      <w:bookmarkEnd w:id="0"/>
      <w:r>
        <w:t>INDICAÇÃO Nº 372 /11</w:t>
      </w:r>
    </w:p>
    <w:p w:rsidR="0014770D" w:rsidRDefault="0014770D" w:rsidP="0014770D">
      <w:pPr>
        <w:jc w:val="center"/>
        <w:rPr>
          <w:rFonts w:ascii="Bookman Old Style" w:hAnsi="Bookman Old Style"/>
          <w:b/>
          <w:u w:val="single"/>
        </w:rPr>
      </w:pPr>
    </w:p>
    <w:p w:rsidR="0014770D" w:rsidRDefault="0014770D" w:rsidP="0014770D">
      <w:pPr>
        <w:jc w:val="center"/>
        <w:rPr>
          <w:rFonts w:ascii="Bookman Old Style" w:hAnsi="Bookman Old Style"/>
          <w:b/>
          <w:u w:val="single"/>
        </w:rPr>
      </w:pPr>
    </w:p>
    <w:p w:rsidR="0014770D" w:rsidRDefault="0014770D" w:rsidP="0014770D">
      <w:pPr>
        <w:jc w:val="center"/>
        <w:rPr>
          <w:rFonts w:ascii="Bookman Old Style" w:hAnsi="Bookman Old Style"/>
          <w:b/>
          <w:u w:val="single"/>
        </w:rPr>
      </w:pPr>
    </w:p>
    <w:p w:rsidR="0014770D" w:rsidRPr="000B63AE" w:rsidRDefault="0014770D" w:rsidP="0014770D">
      <w:pPr>
        <w:pStyle w:val="Recuodecorpodetexto"/>
        <w:ind w:left="4440"/>
      </w:pPr>
      <w:r>
        <w:t>“Operação tapa buraco na Rua do Carvão, entre as Ruas da Batata e do Feijão</w:t>
      </w:r>
      <w:r w:rsidRPr="001F48CC">
        <w:t>, no Jardim Perola</w:t>
      </w:r>
      <w:r>
        <w:t>”.</w:t>
      </w:r>
    </w:p>
    <w:p w:rsidR="0014770D" w:rsidRDefault="0014770D" w:rsidP="0014770D">
      <w:pPr>
        <w:ind w:left="1440" w:firstLine="3600"/>
        <w:jc w:val="both"/>
        <w:rPr>
          <w:rFonts w:ascii="Bookman Old Style" w:hAnsi="Bookman Old Style"/>
        </w:rPr>
      </w:pPr>
    </w:p>
    <w:p w:rsidR="0014770D" w:rsidRDefault="0014770D" w:rsidP="0014770D">
      <w:pPr>
        <w:ind w:left="1440" w:firstLine="3600"/>
        <w:jc w:val="both"/>
        <w:rPr>
          <w:rFonts w:ascii="Bookman Old Style" w:hAnsi="Bookman Old Style"/>
        </w:rPr>
      </w:pPr>
    </w:p>
    <w:p w:rsidR="0014770D" w:rsidRDefault="0014770D" w:rsidP="0014770D">
      <w:pPr>
        <w:ind w:left="1440" w:firstLine="3600"/>
        <w:jc w:val="both"/>
        <w:rPr>
          <w:rFonts w:ascii="Bookman Old Style" w:hAnsi="Bookman Old Style"/>
        </w:rPr>
      </w:pPr>
    </w:p>
    <w:p w:rsidR="0014770D" w:rsidRPr="001B7BF3" w:rsidRDefault="0014770D" w:rsidP="0014770D">
      <w:pPr>
        <w:ind w:left="1440" w:firstLine="3600"/>
        <w:jc w:val="both"/>
        <w:rPr>
          <w:rFonts w:ascii="Bookman Old Style" w:hAnsi="Bookman Old Style"/>
        </w:rPr>
      </w:pPr>
    </w:p>
    <w:p w:rsidR="0014770D" w:rsidRPr="0019421E" w:rsidRDefault="0014770D" w:rsidP="0014770D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</w:t>
      </w:r>
      <w:r w:rsidRPr="007152F5">
        <w:rPr>
          <w:rFonts w:ascii="Bookman Old Style" w:hAnsi="Bookman Old Style"/>
        </w:rPr>
        <w:t>determinar ao setor competente que tome providências no sentido de executar tapa buraco na Rua do Carvão, entre as Ruas da Batata e do Feijão, no Jardim Perola.</w:t>
      </w:r>
    </w:p>
    <w:p w:rsidR="0014770D" w:rsidRPr="00702CD6" w:rsidRDefault="0014770D" w:rsidP="0014770D">
      <w:pPr>
        <w:ind w:firstLine="1440"/>
        <w:jc w:val="both"/>
        <w:rPr>
          <w:rFonts w:ascii="Bookman Old Style" w:hAnsi="Bookman Old Style"/>
        </w:rPr>
      </w:pPr>
    </w:p>
    <w:p w:rsidR="0014770D" w:rsidRDefault="0014770D" w:rsidP="0014770D">
      <w:pPr>
        <w:ind w:firstLine="1440"/>
        <w:jc w:val="both"/>
        <w:rPr>
          <w:rFonts w:ascii="Bookman Old Style" w:hAnsi="Bookman Old Style"/>
          <w:b/>
        </w:rPr>
      </w:pPr>
    </w:p>
    <w:p w:rsidR="0014770D" w:rsidRDefault="0014770D" w:rsidP="0014770D">
      <w:pPr>
        <w:ind w:firstLine="1440"/>
        <w:jc w:val="both"/>
        <w:rPr>
          <w:rFonts w:ascii="Bookman Old Style" w:hAnsi="Bookman Old Style"/>
          <w:b/>
        </w:rPr>
      </w:pPr>
    </w:p>
    <w:p w:rsidR="0014770D" w:rsidRDefault="0014770D" w:rsidP="0014770D">
      <w:pPr>
        <w:ind w:firstLine="1440"/>
        <w:jc w:val="both"/>
        <w:rPr>
          <w:rFonts w:ascii="Bookman Old Style" w:hAnsi="Bookman Old Style"/>
          <w:b/>
        </w:rPr>
      </w:pPr>
    </w:p>
    <w:p w:rsidR="0014770D" w:rsidRDefault="0014770D" w:rsidP="0014770D">
      <w:pPr>
        <w:ind w:firstLine="1440"/>
        <w:jc w:val="both"/>
        <w:rPr>
          <w:rFonts w:ascii="Bookman Old Style" w:hAnsi="Bookman Old Style"/>
          <w:b/>
        </w:rPr>
      </w:pPr>
    </w:p>
    <w:p w:rsidR="0014770D" w:rsidRPr="00702CD6" w:rsidRDefault="0014770D" w:rsidP="0014770D">
      <w:pPr>
        <w:ind w:firstLine="1440"/>
        <w:jc w:val="both"/>
        <w:rPr>
          <w:rFonts w:ascii="Bookman Old Style" w:hAnsi="Bookman Old Style"/>
          <w:b/>
        </w:rPr>
      </w:pPr>
    </w:p>
    <w:p w:rsidR="0014770D" w:rsidRDefault="0014770D" w:rsidP="0014770D">
      <w:pPr>
        <w:jc w:val="center"/>
        <w:rPr>
          <w:rFonts w:ascii="Bookman Old Style" w:hAnsi="Bookman Old Style"/>
          <w:b/>
        </w:rPr>
      </w:pPr>
    </w:p>
    <w:p w:rsidR="0014770D" w:rsidRDefault="0014770D" w:rsidP="001477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770D" w:rsidRDefault="0014770D" w:rsidP="0014770D">
      <w:pPr>
        <w:jc w:val="center"/>
        <w:rPr>
          <w:rFonts w:ascii="Bookman Old Style" w:hAnsi="Bookman Old Style"/>
          <w:b/>
        </w:rPr>
      </w:pPr>
    </w:p>
    <w:p w:rsidR="0014770D" w:rsidRPr="00C4775E" w:rsidRDefault="0014770D" w:rsidP="0014770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4770D" w:rsidRPr="003D2A9F" w:rsidRDefault="0014770D" w:rsidP="0014770D">
      <w:pPr>
        <w:ind w:firstLine="1440"/>
        <w:jc w:val="both"/>
        <w:rPr>
          <w:rFonts w:ascii="Bookman Old Style" w:hAnsi="Bookman Old Style"/>
        </w:rPr>
      </w:pPr>
    </w:p>
    <w:p w:rsidR="0014770D" w:rsidRDefault="0014770D" w:rsidP="0014770D">
      <w:pPr>
        <w:ind w:firstLine="1440"/>
        <w:jc w:val="both"/>
        <w:rPr>
          <w:rFonts w:ascii="Bookman Old Style" w:hAnsi="Bookman Old Style"/>
        </w:rPr>
      </w:pPr>
    </w:p>
    <w:p w:rsidR="0014770D" w:rsidRDefault="0014770D" w:rsidP="0014770D">
      <w:pPr>
        <w:ind w:firstLine="1440"/>
        <w:jc w:val="center"/>
        <w:rPr>
          <w:rFonts w:ascii="Bookman Old Style" w:hAnsi="Bookman Old Style"/>
          <w:b/>
        </w:rPr>
      </w:pPr>
    </w:p>
    <w:p w:rsidR="0014770D" w:rsidRDefault="0014770D" w:rsidP="0014770D">
      <w:pPr>
        <w:ind w:firstLine="1440"/>
        <w:jc w:val="both"/>
        <w:rPr>
          <w:rFonts w:ascii="Bookman Old Style" w:hAnsi="Bookman Old Style"/>
        </w:rPr>
      </w:pPr>
    </w:p>
    <w:p w:rsidR="0014770D" w:rsidRDefault="0014770D" w:rsidP="0014770D">
      <w:pPr>
        <w:ind w:firstLine="1440"/>
        <w:jc w:val="both"/>
        <w:rPr>
          <w:rFonts w:ascii="Bookman Old Style" w:hAnsi="Bookman Old Style"/>
        </w:rPr>
      </w:pPr>
    </w:p>
    <w:p w:rsidR="0014770D" w:rsidRDefault="0014770D" w:rsidP="0014770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2011.</w:t>
      </w:r>
    </w:p>
    <w:p w:rsidR="0014770D" w:rsidRDefault="0014770D" w:rsidP="0014770D">
      <w:pPr>
        <w:ind w:firstLine="1440"/>
        <w:rPr>
          <w:rFonts w:ascii="Bookman Old Style" w:hAnsi="Bookman Old Style"/>
        </w:rPr>
      </w:pPr>
    </w:p>
    <w:p w:rsidR="0014770D" w:rsidRDefault="0014770D" w:rsidP="0014770D">
      <w:pPr>
        <w:rPr>
          <w:rFonts w:ascii="Bookman Old Style" w:hAnsi="Bookman Old Style"/>
        </w:rPr>
      </w:pPr>
    </w:p>
    <w:p w:rsidR="0014770D" w:rsidRDefault="0014770D" w:rsidP="0014770D">
      <w:pPr>
        <w:ind w:firstLine="1440"/>
        <w:rPr>
          <w:rFonts w:ascii="Bookman Old Style" w:hAnsi="Bookman Old Style"/>
        </w:rPr>
      </w:pPr>
    </w:p>
    <w:p w:rsidR="0014770D" w:rsidRDefault="0014770D" w:rsidP="0014770D">
      <w:pPr>
        <w:ind w:firstLine="1440"/>
        <w:rPr>
          <w:rFonts w:ascii="Bookman Old Style" w:hAnsi="Bookman Old Style"/>
        </w:rPr>
      </w:pPr>
    </w:p>
    <w:p w:rsidR="0014770D" w:rsidRDefault="0014770D" w:rsidP="0014770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4770D" w:rsidRDefault="0014770D" w:rsidP="0014770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4770D" w:rsidRDefault="0014770D" w:rsidP="0014770D">
      <w:pPr>
        <w:ind w:firstLine="120"/>
        <w:jc w:val="center"/>
        <w:outlineLvl w:val="0"/>
        <w:rPr>
          <w:rFonts w:ascii="Bookman Old Style" w:hAnsi="Bookman Old Style"/>
        </w:rPr>
      </w:pPr>
    </w:p>
    <w:p w:rsidR="0014770D" w:rsidRPr="007D7026" w:rsidRDefault="0014770D" w:rsidP="0014770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4E" w:rsidRDefault="00B0694E">
      <w:r>
        <w:separator/>
      </w:r>
    </w:p>
  </w:endnote>
  <w:endnote w:type="continuationSeparator" w:id="0">
    <w:p w:rsidR="00B0694E" w:rsidRDefault="00B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4E" w:rsidRDefault="00B0694E">
      <w:r>
        <w:separator/>
      </w:r>
    </w:p>
  </w:footnote>
  <w:footnote w:type="continuationSeparator" w:id="0">
    <w:p w:rsidR="00B0694E" w:rsidRDefault="00B0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770D"/>
    <w:rsid w:val="001D1394"/>
    <w:rsid w:val="003D3AA8"/>
    <w:rsid w:val="004438DE"/>
    <w:rsid w:val="004C67DE"/>
    <w:rsid w:val="009F196D"/>
    <w:rsid w:val="00A9035B"/>
    <w:rsid w:val="00B069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770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770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4770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