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97" w:rsidRDefault="007D2097" w:rsidP="007D2097">
      <w:pPr>
        <w:pStyle w:val="Ttulo"/>
      </w:pPr>
      <w:bookmarkStart w:id="0" w:name="_GoBack"/>
      <w:bookmarkEnd w:id="0"/>
      <w:r>
        <w:t>INDICAÇÃO Nº                                411/2011</w:t>
      </w:r>
    </w:p>
    <w:p w:rsidR="007D2097" w:rsidRDefault="007D2097" w:rsidP="007D2097">
      <w:pPr>
        <w:jc w:val="center"/>
        <w:rPr>
          <w:rFonts w:ascii="Bookman Old Style" w:hAnsi="Bookman Old Style"/>
          <w:b/>
          <w:u w:val="single"/>
        </w:rPr>
      </w:pPr>
    </w:p>
    <w:p w:rsidR="007D2097" w:rsidRDefault="007D2097" w:rsidP="007D2097">
      <w:pPr>
        <w:jc w:val="center"/>
        <w:rPr>
          <w:rFonts w:ascii="Bookman Old Style" w:hAnsi="Bookman Old Style"/>
          <w:b/>
          <w:u w:val="single"/>
        </w:rPr>
      </w:pPr>
    </w:p>
    <w:p w:rsidR="007D2097" w:rsidRDefault="007D2097" w:rsidP="007D2097">
      <w:pPr>
        <w:pStyle w:val="Recuodecorpodetexto"/>
        <w:ind w:left="4440"/>
      </w:pPr>
      <w:r>
        <w:t>“Extração e substituição de árvore na Rua Treze de Maio, próximo ao número 220, Centro”.</w:t>
      </w:r>
    </w:p>
    <w:p w:rsidR="007D2097" w:rsidRDefault="007D2097" w:rsidP="007D2097">
      <w:pPr>
        <w:ind w:left="1440" w:firstLine="3600"/>
        <w:jc w:val="both"/>
        <w:rPr>
          <w:rFonts w:ascii="Bookman Old Style" w:hAnsi="Bookman Old Style"/>
        </w:rPr>
      </w:pPr>
    </w:p>
    <w:p w:rsidR="007D2097" w:rsidRDefault="007D2097" w:rsidP="007D2097">
      <w:pPr>
        <w:ind w:left="1440" w:firstLine="3600"/>
        <w:jc w:val="both"/>
        <w:rPr>
          <w:rFonts w:ascii="Bookman Old Style" w:hAnsi="Bookman Old Style"/>
        </w:rPr>
      </w:pPr>
    </w:p>
    <w:p w:rsidR="007D2097" w:rsidRDefault="007D2097" w:rsidP="007D2097">
      <w:pPr>
        <w:ind w:left="1440" w:firstLine="3600"/>
        <w:jc w:val="both"/>
        <w:rPr>
          <w:rFonts w:ascii="Bookman Old Style" w:hAnsi="Bookman Old Style"/>
        </w:rPr>
      </w:pPr>
    </w:p>
    <w:p w:rsidR="007D2097" w:rsidRDefault="007D2097" w:rsidP="007D2097">
      <w:pPr>
        <w:ind w:left="1440" w:firstLine="3600"/>
        <w:jc w:val="both"/>
        <w:rPr>
          <w:rFonts w:ascii="Bookman Old Style" w:hAnsi="Bookman Old Style"/>
        </w:rPr>
      </w:pPr>
    </w:p>
    <w:p w:rsidR="007D2097" w:rsidRDefault="007D2097" w:rsidP="007D209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proceda a analise para extração e substituição da árvore supra.</w:t>
      </w:r>
    </w:p>
    <w:p w:rsidR="007D2097" w:rsidRDefault="007D2097" w:rsidP="007D2097">
      <w:pPr>
        <w:ind w:firstLine="1440"/>
        <w:jc w:val="both"/>
        <w:rPr>
          <w:rFonts w:ascii="Bookman Old Style" w:hAnsi="Bookman Old Style"/>
          <w:b/>
        </w:rPr>
      </w:pPr>
    </w:p>
    <w:p w:rsidR="007D2097" w:rsidRDefault="007D2097" w:rsidP="007D2097">
      <w:pPr>
        <w:jc w:val="center"/>
        <w:rPr>
          <w:rFonts w:ascii="Bookman Old Style" w:hAnsi="Bookman Old Style"/>
          <w:b/>
        </w:rPr>
      </w:pPr>
    </w:p>
    <w:p w:rsidR="007D2097" w:rsidRDefault="007D2097" w:rsidP="007D20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D2097" w:rsidRDefault="007D2097" w:rsidP="007D2097">
      <w:pPr>
        <w:jc w:val="center"/>
        <w:rPr>
          <w:rFonts w:ascii="Bookman Old Style" w:hAnsi="Bookman Old Style"/>
          <w:b/>
        </w:rPr>
      </w:pPr>
    </w:p>
    <w:p w:rsidR="007D2097" w:rsidRDefault="007D2097" w:rsidP="007D2097">
      <w:pPr>
        <w:jc w:val="center"/>
        <w:rPr>
          <w:rFonts w:ascii="Bookman Old Style" w:hAnsi="Bookman Old Style"/>
          <w:b/>
        </w:rPr>
      </w:pPr>
    </w:p>
    <w:p w:rsidR="007D2097" w:rsidRDefault="007D2097" w:rsidP="007D2097">
      <w:pPr>
        <w:jc w:val="center"/>
        <w:rPr>
          <w:rFonts w:ascii="Bookman Old Style" w:hAnsi="Bookman Old Style"/>
          <w:b/>
        </w:rPr>
      </w:pPr>
    </w:p>
    <w:p w:rsidR="007D2097" w:rsidRDefault="007D2097" w:rsidP="007D209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Moradores próximos à residência de número 220, da Rua Treze de Maio, alegam que a árvore esta comprometida e temem que a mesma venha a cair a qualquer momento, danificando algum veiculo que por ventura venha a estar estacionado no momento.</w:t>
      </w:r>
    </w:p>
    <w:p w:rsidR="007D2097" w:rsidRDefault="007D2097" w:rsidP="007D2097">
      <w:pPr>
        <w:ind w:firstLine="1440"/>
        <w:jc w:val="both"/>
        <w:outlineLvl w:val="0"/>
        <w:rPr>
          <w:rFonts w:ascii="Bookman Old Style" w:hAnsi="Bookman Old Style"/>
        </w:rPr>
      </w:pPr>
    </w:p>
    <w:p w:rsidR="007D2097" w:rsidRDefault="007D2097" w:rsidP="007D2097">
      <w:pPr>
        <w:ind w:firstLine="1440"/>
        <w:outlineLvl w:val="0"/>
        <w:rPr>
          <w:rFonts w:ascii="Bookman Old Style" w:hAnsi="Bookman Old Style"/>
        </w:rPr>
      </w:pPr>
    </w:p>
    <w:p w:rsidR="007D2097" w:rsidRDefault="007D2097" w:rsidP="007D2097">
      <w:pPr>
        <w:ind w:firstLine="1440"/>
        <w:outlineLvl w:val="0"/>
        <w:rPr>
          <w:rFonts w:ascii="Bookman Old Style" w:hAnsi="Bookman Old Style"/>
        </w:rPr>
      </w:pPr>
    </w:p>
    <w:p w:rsidR="007D2097" w:rsidRDefault="007D2097" w:rsidP="007D20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 01 de fevereiro de 2011.</w:t>
      </w:r>
    </w:p>
    <w:p w:rsidR="007D2097" w:rsidRDefault="007D2097" w:rsidP="007D2097">
      <w:pPr>
        <w:ind w:firstLine="1440"/>
        <w:rPr>
          <w:rFonts w:ascii="Bookman Old Style" w:hAnsi="Bookman Old Style"/>
        </w:rPr>
      </w:pPr>
    </w:p>
    <w:p w:rsidR="007D2097" w:rsidRDefault="007D2097" w:rsidP="007D2097">
      <w:pPr>
        <w:rPr>
          <w:rFonts w:ascii="Bookman Old Style" w:hAnsi="Bookman Old Style"/>
        </w:rPr>
      </w:pPr>
    </w:p>
    <w:p w:rsidR="007D2097" w:rsidRDefault="007D2097" w:rsidP="007D2097">
      <w:pPr>
        <w:ind w:firstLine="1440"/>
        <w:rPr>
          <w:rFonts w:ascii="Bookman Old Style" w:hAnsi="Bookman Old Style"/>
        </w:rPr>
      </w:pPr>
    </w:p>
    <w:p w:rsidR="007D2097" w:rsidRDefault="007D2097" w:rsidP="007D2097">
      <w:pPr>
        <w:ind w:firstLine="1440"/>
        <w:rPr>
          <w:rFonts w:ascii="Bookman Old Style" w:hAnsi="Bookman Old Style"/>
        </w:rPr>
      </w:pPr>
    </w:p>
    <w:p w:rsidR="007D2097" w:rsidRDefault="007D2097" w:rsidP="007D2097">
      <w:pPr>
        <w:ind w:firstLine="1440"/>
        <w:rPr>
          <w:rFonts w:ascii="Bookman Old Style" w:hAnsi="Bookman Old Style"/>
        </w:rPr>
      </w:pPr>
    </w:p>
    <w:p w:rsidR="007D2097" w:rsidRDefault="007D2097" w:rsidP="007D2097">
      <w:pPr>
        <w:jc w:val="center"/>
        <w:outlineLvl w:val="0"/>
        <w:rPr>
          <w:rFonts w:ascii="Bookman Old Style" w:hAnsi="Bookman Old Style"/>
          <w:b/>
        </w:rPr>
      </w:pPr>
    </w:p>
    <w:p w:rsidR="007D2097" w:rsidRDefault="007D2097" w:rsidP="007D20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D2097" w:rsidRDefault="007D2097" w:rsidP="007D20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7D2097" w:rsidRDefault="007D2097" w:rsidP="007D209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7F" w:rsidRDefault="0057137F">
      <w:r>
        <w:separator/>
      </w:r>
    </w:p>
  </w:endnote>
  <w:endnote w:type="continuationSeparator" w:id="0">
    <w:p w:rsidR="0057137F" w:rsidRDefault="0057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7F" w:rsidRDefault="0057137F">
      <w:r>
        <w:separator/>
      </w:r>
    </w:p>
  </w:footnote>
  <w:footnote w:type="continuationSeparator" w:id="0">
    <w:p w:rsidR="0057137F" w:rsidRDefault="00571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137F"/>
    <w:rsid w:val="007D2097"/>
    <w:rsid w:val="009F196D"/>
    <w:rsid w:val="00A9035B"/>
    <w:rsid w:val="00B0628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20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D209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