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3E" w:rsidRDefault="00B2663E" w:rsidP="00B2663E">
      <w:pPr>
        <w:pStyle w:val="Ttulo"/>
      </w:pPr>
      <w:bookmarkStart w:id="0" w:name="_GoBack"/>
      <w:bookmarkEnd w:id="0"/>
      <w:r>
        <w:t>INDICAÇÃO Nº                                419/2011</w:t>
      </w:r>
    </w:p>
    <w:p w:rsidR="00B2663E" w:rsidRDefault="00B2663E" w:rsidP="00B2663E">
      <w:pPr>
        <w:jc w:val="center"/>
        <w:rPr>
          <w:rFonts w:ascii="Bookman Old Style" w:hAnsi="Bookman Old Style"/>
          <w:b/>
          <w:u w:val="single"/>
        </w:rPr>
      </w:pPr>
    </w:p>
    <w:p w:rsidR="00B2663E" w:rsidRDefault="00B2663E" w:rsidP="00B2663E">
      <w:pPr>
        <w:jc w:val="center"/>
        <w:rPr>
          <w:rFonts w:ascii="Bookman Old Style" w:hAnsi="Bookman Old Style"/>
          <w:b/>
          <w:u w:val="single"/>
        </w:rPr>
      </w:pPr>
    </w:p>
    <w:p w:rsidR="00B2663E" w:rsidRDefault="00B2663E" w:rsidP="00B2663E">
      <w:pPr>
        <w:pStyle w:val="Recuodecorpodetexto"/>
        <w:ind w:left="4440"/>
      </w:pPr>
      <w:r>
        <w:t>“Cascalhamento e manutenção nas ruas do Bairro Santo Antonio do Sapezeiro”.</w:t>
      </w:r>
    </w:p>
    <w:p w:rsidR="00B2663E" w:rsidRDefault="00B2663E" w:rsidP="00B2663E">
      <w:pPr>
        <w:ind w:left="1440" w:firstLine="3600"/>
        <w:jc w:val="both"/>
        <w:rPr>
          <w:rFonts w:ascii="Bookman Old Style" w:hAnsi="Bookman Old Style"/>
        </w:rPr>
      </w:pPr>
    </w:p>
    <w:p w:rsidR="00B2663E" w:rsidRDefault="00B2663E" w:rsidP="00B2663E">
      <w:pPr>
        <w:ind w:left="1440" w:firstLine="3600"/>
        <w:jc w:val="both"/>
        <w:rPr>
          <w:rFonts w:ascii="Bookman Old Style" w:hAnsi="Bookman Old Style"/>
        </w:rPr>
      </w:pPr>
    </w:p>
    <w:p w:rsidR="00B2663E" w:rsidRDefault="00B2663E" w:rsidP="00B2663E">
      <w:pPr>
        <w:ind w:left="1440" w:firstLine="3600"/>
        <w:jc w:val="both"/>
        <w:rPr>
          <w:rFonts w:ascii="Bookman Old Style" w:hAnsi="Bookman Old Style"/>
        </w:rPr>
      </w:pPr>
    </w:p>
    <w:p w:rsidR="00B2663E" w:rsidRDefault="00B2663E" w:rsidP="00B2663E">
      <w:pPr>
        <w:ind w:left="1440" w:firstLine="3600"/>
        <w:jc w:val="both"/>
        <w:rPr>
          <w:rFonts w:ascii="Bookman Old Style" w:hAnsi="Bookman Old Style"/>
        </w:rPr>
      </w:pPr>
    </w:p>
    <w:p w:rsidR="00B2663E" w:rsidRDefault="00B2663E" w:rsidP="00B2663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distribuição de cascalho e manutenção nas ruas do Bairro Santo Antonio do Sapezeiro.</w:t>
      </w:r>
    </w:p>
    <w:p w:rsidR="00B2663E" w:rsidRDefault="00B2663E" w:rsidP="00B2663E">
      <w:pPr>
        <w:jc w:val="center"/>
        <w:rPr>
          <w:rFonts w:ascii="Bookman Old Style" w:hAnsi="Bookman Old Style"/>
          <w:b/>
        </w:rPr>
      </w:pPr>
    </w:p>
    <w:p w:rsidR="00B2663E" w:rsidRDefault="00B2663E" w:rsidP="00B26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2663E" w:rsidRDefault="00B2663E" w:rsidP="00B2663E">
      <w:pPr>
        <w:jc w:val="center"/>
        <w:rPr>
          <w:rFonts w:ascii="Bookman Old Style" w:hAnsi="Bookman Old Style"/>
          <w:b/>
        </w:rPr>
      </w:pPr>
    </w:p>
    <w:p w:rsidR="00B2663E" w:rsidRDefault="00B2663E" w:rsidP="00B2663E">
      <w:pPr>
        <w:jc w:val="center"/>
        <w:rPr>
          <w:rFonts w:ascii="Bookman Old Style" w:hAnsi="Bookman Old Style"/>
          <w:b/>
        </w:rPr>
      </w:pPr>
    </w:p>
    <w:p w:rsidR="00B2663E" w:rsidRDefault="00B2663E" w:rsidP="00B2663E">
      <w:pPr>
        <w:jc w:val="center"/>
        <w:rPr>
          <w:rFonts w:ascii="Bookman Old Style" w:hAnsi="Bookman Old Style"/>
          <w:b/>
        </w:rPr>
      </w:pPr>
    </w:p>
    <w:p w:rsidR="00B2663E" w:rsidRDefault="00B2663E" w:rsidP="00B266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da situação das ruas, quando chove fica intransitável e após o período das chuvas, se faz necessária à distribuição de cascalho e manutenção do local. </w:t>
      </w:r>
    </w:p>
    <w:p w:rsidR="00B2663E" w:rsidRDefault="00B2663E" w:rsidP="00B2663E">
      <w:pPr>
        <w:ind w:firstLine="1440"/>
        <w:jc w:val="both"/>
        <w:rPr>
          <w:rFonts w:ascii="Bookman Old Style" w:hAnsi="Bookman Old Style"/>
        </w:rPr>
      </w:pPr>
    </w:p>
    <w:p w:rsidR="00B2663E" w:rsidRDefault="00B2663E" w:rsidP="00B2663E">
      <w:pPr>
        <w:ind w:firstLine="1440"/>
        <w:jc w:val="both"/>
        <w:outlineLvl w:val="0"/>
        <w:rPr>
          <w:rFonts w:ascii="Bookman Old Style" w:hAnsi="Bookman Old Style"/>
        </w:rPr>
      </w:pPr>
    </w:p>
    <w:p w:rsidR="00B2663E" w:rsidRDefault="00B2663E" w:rsidP="00B2663E">
      <w:pPr>
        <w:ind w:firstLine="1440"/>
        <w:outlineLvl w:val="0"/>
        <w:rPr>
          <w:rFonts w:ascii="Bookman Old Style" w:hAnsi="Bookman Old Style"/>
        </w:rPr>
      </w:pPr>
    </w:p>
    <w:p w:rsidR="00B2663E" w:rsidRDefault="00B2663E" w:rsidP="00B2663E">
      <w:pPr>
        <w:ind w:firstLine="1440"/>
        <w:outlineLvl w:val="0"/>
        <w:rPr>
          <w:rFonts w:ascii="Bookman Old Style" w:hAnsi="Bookman Old Style"/>
        </w:rPr>
      </w:pPr>
    </w:p>
    <w:p w:rsidR="00B2663E" w:rsidRDefault="00B2663E" w:rsidP="00B2663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2011.</w:t>
      </w:r>
    </w:p>
    <w:p w:rsidR="00B2663E" w:rsidRDefault="00B2663E" w:rsidP="00B2663E">
      <w:pPr>
        <w:ind w:firstLine="1440"/>
        <w:rPr>
          <w:rFonts w:ascii="Bookman Old Style" w:hAnsi="Bookman Old Style"/>
        </w:rPr>
      </w:pPr>
    </w:p>
    <w:p w:rsidR="00B2663E" w:rsidRDefault="00B2663E" w:rsidP="00B2663E">
      <w:pPr>
        <w:rPr>
          <w:rFonts w:ascii="Bookman Old Style" w:hAnsi="Bookman Old Style"/>
        </w:rPr>
      </w:pPr>
    </w:p>
    <w:p w:rsidR="00B2663E" w:rsidRDefault="00B2663E" w:rsidP="00B2663E">
      <w:pPr>
        <w:ind w:firstLine="1440"/>
        <w:rPr>
          <w:rFonts w:ascii="Bookman Old Style" w:hAnsi="Bookman Old Style"/>
        </w:rPr>
      </w:pPr>
    </w:p>
    <w:p w:rsidR="00B2663E" w:rsidRDefault="00B2663E" w:rsidP="00B2663E">
      <w:pPr>
        <w:ind w:firstLine="1440"/>
        <w:rPr>
          <w:rFonts w:ascii="Bookman Old Style" w:hAnsi="Bookman Old Style"/>
        </w:rPr>
      </w:pPr>
    </w:p>
    <w:p w:rsidR="00B2663E" w:rsidRDefault="00B2663E" w:rsidP="00B2663E">
      <w:pPr>
        <w:ind w:firstLine="1440"/>
        <w:rPr>
          <w:rFonts w:ascii="Bookman Old Style" w:hAnsi="Bookman Old Style"/>
        </w:rPr>
      </w:pPr>
    </w:p>
    <w:p w:rsidR="00B2663E" w:rsidRDefault="00B2663E" w:rsidP="00B2663E">
      <w:pPr>
        <w:jc w:val="center"/>
        <w:outlineLvl w:val="0"/>
        <w:rPr>
          <w:rFonts w:ascii="Bookman Old Style" w:hAnsi="Bookman Old Style"/>
          <w:b/>
        </w:rPr>
      </w:pPr>
    </w:p>
    <w:p w:rsidR="00B2663E" w:rsidRDefault="00B2663E" w:rsidP="00B266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2663E" w:rsidRDefault="00B2663E" w:rsidP="00B266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2663E" w:rsidRDefault="00B2663E" w:rsidP="00B2663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9D" w:rsidRDefault="007E659D">
      <w:r>
        <w:separator/>
      </w:r>
    </w:p>
  </w:endnote>
  <w:endnote w:type="continuationSeparator" w:id="0">
    <w:p w:rsidR="007E659D" w:rsidRDefault="007E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9D" w:rsidRDefault="007E659D">
      <w:r>
        <w:separator/>
      </w:r>
    </w:p>
  </w:footnote>
  <w:footnote w:type="continuationSeparator" w:id="0">
    <w:p w:rsidR="007E659D" w:rsidRDefault="007E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0C08"/>
    <w:multiLevelType w:val="hybridMultilevel"/>
    <w:tmpl w:val="8E10A2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659D"/>
    <w:rsid w:val="009F196D"/>
    <w:rsid w:val="00A9035B"/>
    <w:rsid w:val="00B2663E"/>
    <w:rsid w:val="00BF239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66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2663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