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7F" w:rsidRDefault="0001067F" w:rsidP="0001067F">
      <w:pPr>
        <w:pStyle w:val="Ttulo"/>
      </w:pPr>
      <w:bookmarkStart w:id="0" w:name="_GoBack"/>
      <w:bookmarkEnd w:id="0"/>
      <w:r>
        <w:t>INDICAÇÃO Nº 457 /11</w:t>
      </w:r>
    </w:p>
    <w:p w:rsidR="0001067F" w:rsidRDefault="0001067F" w:rsidP="0001067F">
      <w:pPr>
        <w:jc w:val="center"/>
        <w:rPr>
          <w:rFonts w:ascii="Bookman Old Style" w:hAnsi="Bookman Old Style"/>
          <w:b/>
          <w:u w:val="single"/>
        </w:rPr>
      </w:pPr>
    </w:p>
    <w:p w:rsidR="0001067F" w:rsidRDefault="0001067F" w:rsidP="0001067F">
      <w:pPr>
        <w:jc w:val="center"/>
        <w:rPr>
          <w:rFonts w:ascii="Bookman Old Style" w:hAnsi="Bookman Old Style"/>
          <w:b/>
          <w:u w:val="single"/>
        </w:rPr>
      </w:pPr>
    </w:p>
    <w:p w:rsidR="0001067F" w:rsidRDefault="0001067F" w:rsidP="0001067F">
      <w:pPr>
        <w:jc w:val="center"/>
        <w:rPr>
          <w:rFonts w:ascii="Bookman Old Style" w:hAnsi="Bookman Old Style"/>
          <w:b/>
          <w:u w:val="single"/>
        </w:rPr>
      </w:pPr>
    </w:p>
    <w:p w:rsidR="0001067F" w:rsidRPr="000B63AE" w:rsidRDefault="0001067F" w:rsidP="0001067F">
      <w:pPr>
        <w:pStyle w:val="Recuodecorpodetexto"/>
        <w:ind w:left="4440"/>
      </w:pPr>
      <w:r>
        <w:t xml:space="preserve">“Operação tapa buraco na </w:t>
      </w:r>
      <w:r w:rsidRPr="00C245FB">
        <w:t>Ru</w:t>
      </w:r>
      <w:r>
        <w:t>a Atibaia, próximo à esquina com a Rua Caconde</w:t>
      </w:r>
      <w:r w:rsidRPr="00C245FB">
        <w:t>, no bairro São Joaquim</w:t>
      </w:r>
      <w:r>
        <w:t>”.</w:t>
      </w:r>
    </w:p>
    <w:p w:rsidR="0001067F" w:rsidRDefault="0001067F" w:rsidP="0001067F">
      <w:pPr>
        <w:ind w:left="1440" w:firstLine="3600"/>
        <w:jc w:val="both"/>
        <w:rPr>
          <w:rFonts w:ascii="Bookman Old Style" w:hAnsi="Bookman Old Style"/>
        </w:rPr>
      </w:pPr>
    </w:p>
    <w:p w:rsidR="0001067F" w:rsidRDefault="0001067F" w:rsidP="0001067F">
      <w:pPr>
        <w:ind w:left="1440" w:firstLine="3600"/>
        <w:jc w:val="both"/>
        <w:rPr>
          <w:rFonts w:ascii="Bookman Old Style" w:hAnsi="Bookman Old Style"/>
        </w:rPr>
      </w:pPr>
    </w:p>
    <w:p w:rsidR="0001067F" w:rsidRDefault="0001067F" w:rsidP="0001067F">
      <w:pPr>
        <w:ind w:left="1440" w:firstLine="3600"/>
        <w:jc w:val="both"/>
        <w:rPr>
          <w:rFonts w:ascii="Bookman Old Style" w:hAnsi="Bookman Old Style"/>
        </w:rPr>
      </w:pPr>
    </w:p>
    <w:p w:rsidR="0001067F" w:rsidRPr="001B7BF3" w:rsidRDefault="0001067F" w:rsidP="0001067F">
      <w:pPr>
        <w:ind w:left="1440" w:firstLine="3600"/>
        <w:jc w:val="both"/>
        <w:rPr>
          <w:rFonts w:ascii="Bookman Old Style" w:hAnsi="Bookman Old Style"/>
        </w:rPr>
      </w:pPr>
    </w:p>
    <w:p w:rsidR="0001067F" w:rsidRPr="00CE75A6" w:rsidRDefault="0001067F" w:rsidP="0001067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>buraco na Rua Atibaia, próximo à esquina com a Rua Caconde, no bairro São Joaquim.</w:t>
      </w:r>
    </w:p>
    <w:p w:rsidR="0001067F" w:rsidRPr="00702CD6" w:rsidRDefault="0001067F" w:rsidP="0001067F">
      <w:pPr>
        <w:ind w:firstLine="1440"/>
        <w:jc w:val="both"/>
        <w:rPr>
          <w:rFonts w:ascii="Bookman Old Style" w:hAnsi="Bookman Old Style"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  <w:b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  <w:b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  <w:b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  <w:b/>
        </w:rPr>
      </w:pPr>
    </w:p>
    <w:p w:rsidR="0001067F" w:rsidRPr="00702CD6" w:rsidRDefault="0001067F" w:rsidP="0001067F">
      <w:pPr>
        <w:ind w:firstLine="1440"/>
        <w:jc w:val="both"/>
        <w:rPr>
          <w:rFonts w:ascii="Bookman Old Style" w:hAnsi="Bookman Old Style"/>
          <w:b/>
        </w:rPr>
      </w:pPr>
    </w:p>
    <w:p w:rsidR="0001067F" w:rsidRDefault="0001067F" w:rsidP="0001067F">
      <w:pPr>
        <w:jc w:val="center"/>
        <w:rPr>
          <w:rFonts w:ascii="Bookman Old Style" w:hAnsi="Bookman Old Style"/>
          <w:b/>
        </w:rPr>
      </w:pPr>
    </w:p>
    <w:p w:rsidR="0001067F" w:rsidRDefault="0001067F" w:rsidP="000106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067F" w:rsidRDefault="0001067F" w:rsidP="0001067F">
      <w:pPr>
        <w:jc w:val="center"/>
        <w:rPr>
          <w:rFonts w:ascii="Bookman Old Style" w:hAnsi="Bookman Old Style"/>
          <w:b/>
        </w:rPr>
      </w:pPr>
    </w:p>
    <w:p w:rsidR="0001067F" w:rsidRPr="00C4775E" w:rsidRDefault="0001067F" w:rsidP="0001067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1067F" w:rsidRPr="003D2A9F" w:rsidRDefault="0001067F" w:rsidP="0001067F">
      <w:pPr>
        <w:ind w:firstLine="1440"/>
        <w:jc w:val="both"/>
        <w:rPr>
          <w:rFonts w:ascii="Bookman Old Style" w:hAnsi="Bookman Old Style"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</w:rPr>
      </w:pPr>
    </w:p>
    <w:p w:rsidR="0001067F" w:rsidRDefault="0001067F" w:rsidP="0001067F">
      <w:pPr>
        <w:ind w:firstLine="1440"/>
        <w:jc w:val="center"/>
        <w:rPr>
          <w:rFonts w:ascii="Bookman Old Style" w:hAnsi="Bookman Old Style"/>
          <w:b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</w:rPr>
      </w:pPr>
    </w:p>
    <w:p w:rsidR="0001067F" w:rsidRDefault="0001067F" w:rsidP="0001067F">
      <w:pPr>
        <w:ind w:firstLine="1440"/>
        <w:jc w:val="both"/>
        <w:rPr>
          <w:rFonts w:ascii="Bookman Old Style" w:hAnsi="Bookman Old Style"/>
        </w:rPr>
      </w:pPr>
    </w:p>
    <w:p w:rsidR="0001067F" w:rsidRDefault="0001067F" w:rsidP="000106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01067F" w:rsidRDefault="0001067F" w:rsidP="0001067F">
      <w:pPr>
        <w:ind w:firstLine="1440"/>
        <w:rPr>
          <w:rFonts w:ascii="Bookman Old Style" w:hAnsi="Bookman Old Style"/>
        </w:rPr>
      </w:pPr>
    </w:p>
    <w:p w:rsidR="0001067F" w:rsidRDefault="0001067F" w:rsidP="0001067F">
      <w:pPr>
        <w:rPr>
          <w:rFonts w:ascii="Bookman Old Style" w:hAnsi="Bookman Old Style"/>
        </w:rPr>
      </w:pPr>
    </w:p>
    <w:p w:rsidR="0001067F" w:rsidRDefault="0001067F" w:rsidP="0001067F">
      <w:pPr>
        <w:ind w:firstLine="1440"/>
        <w:rPr>
          <w:rFonts w:ascii="Bookman Old Style" w:hAnsi="Bookman Old Style"/>
        </w:rPr>
      </w:pPr>
    </w:p>
    <w:p w:rsidR="0001067F" w:rsidRDefault="0001067F" w:rsidP="0001067F">
      <w:pPr>
        <w:ind w:firstLine="1440"/>
        <w:rPr>
          <w:rFonts w:ascii="Bookman Old Style" w:hAnsi="Bookman Old Style"/>
        </w:rPr>
      </w:pPr>
    </w:p>
    <w:p w:rsidR="0001067F" w:rsidRDefault="0001067F" w:rsidP="000106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1067F" w:rsidRDefault="0001067F" w:rsidP="000106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1067F" w:rsidRDefault="0001067F" w:rsidP="0001067F">
      <w:pPr>
        <w:ind w:firstLine="120"/>
        <w:jc w:val="center"/>
        <w:outlineLvl w:val="0"/>
        <w:rPr>
          <w:rFonts w:ascii="Bookman Old Style" w:hAnsi="Bookman Old Style"/>
        </w:rPr>
      </w:pPr>
    </w:p>
    <w:p w:rsidR="0001067F" w:rsidRPr="007D7026" w:rsidRDefault="0001067F" w:rsidP="0001067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2F" w:rsidRDefault="00A8792F">
      <w:r>
        <w:separator/>
      </w:r>
    </w:p>
  </w:endnote>
  <w:endnote w:type="continuationSeparator" w:id="0">
    <w:p w:rsidR="00A8792F" w:rsidRDefault="00A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2F" w:rsidRDefault="00A8792F">
      <w:r>
        <w:separator/>
      </w:r>
    </w:p>
  </w:footnote>
  <w:footnote w:type="continuationSeparator" w:id="0">
    <w:p w:rsidR="00A8792F" w:rsidRDefault="00A87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67F"/>
    <w:rsid w:val="001D1394"/>
    <w:rsid w:val="003D3AA8"/>
    <w:rsid w:val="004C67DE"/>
    <w:rsid w:val="008B1B56"/>
    <w:rsid w:val="009F196D"/>
    <w:rsid w:val="00A8792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06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067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1067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