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25" w:rsidRDefault="001B2425" w:rsidP="001B2425">
      <w:pPr>
        <w:pStyle w:val="Ttulo"/>
      </w:pPr>
      <w:bookmarkStart w:id="0" w:name="_GoBack"/>
      <w:bookmarkEnd w:id="0"/>
    </w:p>
    <w:p w:rsidR="001B2425" w:rsidRDefault="001B2425" w:rsidP="001B2425">
      <w:pPr>
        <w:pStyle w:val="Ttulo"/>
      </w:pPr>
      <w:r>
        <w:t>INDICAÇÃO Nº 469 /11</w:t>
      </w:r>
    </w:p>
    <w:p w:rsidR="001B2425" w:rsidRDefault="001B2425" w:rsidP="001B2425">
      <w:pPr>
        <w:jc w:val="center"/>
        <w:rPr>
          <w:rFonts w:ascii="Bookman Old Style" w:hAnsi="Bookman Old Style"/>
          <w:b/>
          <w:u w:val="single"/>
        </w:rPr>
      </w:pPr>
    </w:p>
    <w:p w:rsidR="001B2425" w:rsidRDefault="001B2425" w:rsidP="001B2425">
      <w:pPr>
        <w:jc w:val="center"/>
        <w:rPr>
          <w:rFonts w:ascii="Bookman Old Style" w:hAnsi="Bookman Old Style"/>
          <w:b/>
          <w:u w:val="single"/>
        </w:rPr>
      </w:pPr>
    </w:p>
    <w:p w:rsidR="001B2425" w:rsidRDefault="001B2425" w:rsidP="001B2425">
      <w:pPr>
        <w:jc w:val="center"/>
        <w:rPr>
          <w:rFonts w:ascii="Bookman Old Style" w:hAnsi="Bookman Old Style"/>
          <w:b/>
          <w:u w:val="single"/>
        </w:rPr>
      </w:pPr>
    </w:p>
    <w:p w:rsidR="001B2425" w:rsidRDefault="001B2425" w:rsidP="001B2425">
      <w:pPr>
        <w:pStyle w:val="Recuodecorpodetexto"/>
      </w:pPr>
      <w:r>
        <w:t xml:space="preserve">“Proceder a substituição de uma árvore seca, </w:t>
      </w:r>
      <w:r w:rsidRPr="00FE6DB6">
        <w:t>ao lado da Avenida Juscelino Kubtischek de Oliveira, entre as Ruas J</w:t>
      </w:r>
      <w:r>
        <w:t>oã</w:t>
      </w:r>
      <w:r w:rsidRPr="00FE6DB6">
        <w:t>o C</w:t>
      </w:r>
      <w:r>
        <w:t>ovolan</w:t>
      </w:r>
      <w:r w:rsidRPr="00FE6DB6">
        <w:t xml:space="preserve"> Filho e Roberto </w:t>
      </w:r>
      <w:r>
        <w:t xml:space="preserve">A. </w:t>
      </w:r>
      <w:r w:rsidRPr="00FE6DB6">
        <w:t>de Almeida</w:t>
      </w:r>
      <w:r>
        <w:t>, no Distrito Industrial”.</w:t>
      </w:r>
    </w:p>
    <w:p w:rsidR="001B2425" w:rsidRDefault="001B2425" w:rsidP="001B2425">
      <w:pPr>
        <w:ind w:left="1440" w:firstLine="3600"/>
        <w:jc w:val="both"/>
        <w:rPr>
          <w:rFonts w:ascii="Bookman Old Style" w:hAnsi="Bookman Old Style"/>
        </w:rPr>
      </w:pPr>
    </w:p>
    <w:p w:rsidR="001B2425" w:rsidRDefault="001B2425" w:rsidP="001B2425">
      <w:pPr>
        <w:ind w:left="1440" w:firstLine="3600"/>
        <w:jc w:val="both"/>
        <w:rPr>
          <w:rFonts w:ascii="Bookman Old Style" w:hAnsi="Bookman Old Style"/>
        </w:rPr>
      </w:pPr>
    </w:p>
    <w:p w:rsidR="001B2425" w:rsidRDefault="001B2425" w:rsidP="001B2425">
      <w:pPr>
        <w:ind w:left="1440" w:firstLine="3600"/>
        <w:jc w:val="both"/>
        <w:rPr>
          <w:rFonts w:ascii="Bookman Old Style" w:hAnsi="Bookman Old Style"/>
        </w:rPr>
      </w:pPr>
    </w:p>
    <w:p w:rsidR="001B2425" w:rsidRPr="00E46F07" w:rsidRDefault="001B2425" w:rsidP="001B242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>forma regimental, determinar ao setor competente que tome</w:t>
      </w:r>
      <w:r w:rsidRPr="00FE6DB6">
        <w:rPr>
          <w:rFonts w:ascii="Bookman Old Style" w:hAnsi="Bookman Old Style"/>
        </w:rPr>
        <w:t xml:space="preserve"> providências no sentido de proceder à substituição de árvore, ao lado da Avenida Juscelino Kubtischek de Oliveira, entre as Ruas João Covolan Filho e Roberto A. de Almeida, no Distrito Industrial.</w:t>
      </w:r>
    </w:p>
    <w:p w:rsidR="001B2425" w:rsidRDefault="001B2425" w:rsidP="001B2425">
      <w:pPr>
        <w:ind w:firstLine="1440"/>
        <w:jc w:val="both"/>
        <w:rPr>
          <w:rFonts w:ascii="Bookman Old Style" w:hAnsi="Bookman Old Style"/>
        </w:rPr>
      </w:pPr>
    </w:p>
    <w:p w:rsidR="001B2425" w:rsidRDefault="001B2425" w:rsidP="001B2425">
      <w:pPr>
        <w:ind w:firstLine="1440"/>
        <w:jc w:val="both"/>
        <w:rPr>
          <w:rFonts w:ascii="Bookman Old Style" w:hAnsi="Bookman Old Style"/>
        </w:rPr>
      </w:pPr>
    </w:p>
    <w:p w:rsidR="001B2425" w:rsidRDefault="001B2425" w:rsidP="001B2425">
      <w:pPr>
        <w:jc w:val="center"/>
        <w:rPr>
          <w:rFonts w:ascii="Bookman Old Style" w:hAnsi="Bookman Old Style"/>
          <w:b/>
        </w:rPr>
      </w:pPr>
    </w:p>
    <w:p w:rsidR="001B2425" w:rsidRDefault="001B2425" w:rsidP="001B242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1B2425" w:rsidRDefault="001B2425" w:rsidP="001B2425">
      <w:pPr>
        <w:ind w:firstLine="1440"/>
        <w:jc w:val="center"/>
        <w:rPr>
          <w:rFonts w:ascii="Bookman Old Style" w:hAnsi="Bookman Old Style"/>
          <w:b/>
        </w:rPr>
      </w:pPr>
    </w:p>
    <w:p w:rsidR="001B2425" w:rsidRPr="009B2FE8" w:rsidRDefault="001B2425" w:rsidP="001B2425">
      <w:pPr>
        <w:pStyle w:val="Recuodecorpodetexto2"/>
      </w:pPr>
      <w:r>
        <w:t xml:space="preserve">A referida árvore está seca, seu tronco esta podre e suas raízes estão grandes. </w:t>
      </w:r>
    </w:p>
    <w:p w:rsidR="001B2425" w:rsidRDefault="001B2425" w:rsidP="001B2425">
      <w:pPr>
        <w:pStyle w:val="Recuodecorpodetexto2"/>
      </w:pPr>
    </w:p>
    <w:p w:rsidR="001B2425" w:rsidRPr="00350F65" w:rsidRDefault="001B2425" w:rsidP="001B2425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1B2425" w:rsidRDefault="001B2425" w:rsidP="001B2425">
      <w:pPr>
        <w:ind w:firstLine="1440"/>
        <w:jc w:val="both"/>
        <w:rPr>
          <w:rFonts w:ascii="Bookman Old Style" w:hAnsi="Bookman Old Style"/>
        </w:rPr>
      </w:pPr>
    </w:p>
    <w:p w:rsidR="001B2425" w:rsidRDefault="001B2425" w:rsidP="001B2425">
      <w:pPr>
        <w:ind w:firstLine="1440"/>
        <w:jc w:val="both"/>
        <w:rPr>
          <w:rFonts w:ascii="Bookman Old Style" w:hAnsi="Bookman Old Style"/>
        </w:rPr>
      </w:pPr>
    </w:p>
    <w:p w:rsidR="001B2425" w:rsidRDefault="001B2425" w:rsidP="001B2425">
      <w:pPr>
        <w:ind w:firstLine="1440"/>
        <w:jc w:val="both"/>
        <w:rPr>
          <w:rFonts w:ascii="Bookman Old Style" w:hAnsi="Bookman Old Style"/>
        </w:rPr>
      </w:pPr>
    </w:p>
    <w:p w:rsidR="001B2425" w:rsidRDefault="001B2425" w:rsidP="001B2425">
      <w:pPr>
        <w:ind w:firstLine="1440"/>
        <w:jc w:val="both"/>
        <w:rPr>
          <w:rFonts w:ascii="Bookman Old Style" w:hAnsi="Bookman Old Style"/>
        </w:rPr>
      </w:pPr>
    </w:p>
    <w:p w:rsidR="001B2425" w:rsidRDefault="001B2425" w:rsidP="001B2425">
      <w:pPr>
        <w:ind w:firstLine="1440"/>
        <w:jc w:val="both"/>
        <w:rPr>
          <w:rFonts w:ascii="Bookman Old Style" w:hAnsi="Bookman Old Style"/>
        </w:rPr>
      </w:pPr>
    </w:p>
    <w:p w:rsidR="001B2425" w:rsidRDefault="001B2425" w:rsidP="001B2425">
      <w:pPr>
        <w:ind w:firstLine="1440"/>
        <w:jc w:val="both"/>
        <w:rPr>
          <w:rFonts w:ascii="Bookman Old Style" w:hAnsi="Bookman Old Style"/>
        </w:rPr>
      </w:pPr>
    </w:p>
    <w:p w:rsidR="001B2425" w:rsidRDefault="001B2425" w:rsidP="001B2425">
      <w:pPr>
        <w:ind w:firstLine="1440"/>
        <w:jc w:val="both"/>
        <w:rPr>
          <w:rFonts w:ascii="Bookman Old Style" w:hAnsi="Bookman Old Style"/>
        </w:rPr>
      </w:pPr>
    </w:p>
    <w:p w:rsidR="001B2425" w:rsidRDefault="001B2425" w:rsidP="001B2425">
      <w:pPr>
        <w:ind w:firstLine="1440"/>
        <w:jc w:val="both"/>
        <w:rPr>
          <w:rFonts w:ascii="Bookman Old Style" w:hAnsi="Bookman Old Style"/>
        </w:rPr>
      </w:pPr>
    </w:p>
    <w:p w:rsidR="001B2425" w:rsidRDefault="001B2425" w:rsidP="001B2425">
      <w:pPr>
        <w:ind w:firstLine="1440"/>
        <w:jc w:val="both"/>
        <w:rPr>
          <w:rFonts w:ascii="Bookman Old Style" w:hAnsi="Bookman Old Style"/>
        </w:rPr>
      </w:pPr>
    </w:p>
    <w:p w:rsidR="001B2425" w:rsidRDefault="001B2425" w:rsidP="001B242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2011.</w:t>
      </w:r>
    </w:p>
    <w:p w:rsidR="001B2425" w:rsidRDefault="001B2425" w:rsidP="001B2425">
      <w:pPr>
        <w:ind w:firstLine="1440"/>
        <w:rPr>
          <w:rFonts w:ascii="Bookman Old Style" w:hAnsi="Bookman Old Style"/>
        </w:rPr>
      </w:pPr>
    </w:p>
    <w:p w:rsidR="001B2425" w:rsidRDefault="001B2425" w:rsidP="001B2425">
      <w:pPr>
        <w:rPr>
          <w:rFonts w:ascii="Bookman Old Style" w:hAnsi="Bookman Old Style"/>
        </w:rPr>
      </w:pPr>
    </w:p>
    <w:p w:rsidR="001B2425" w:rsidRDefault="001B2425" w:rsidP="001B2425">
      <w:pPr>
        <w:rPr>
          <w:rFonts w:ascii="Bookman Old Style" w:hAnsi="Bookman Old Style"/>
        </w:rPr>
      </w:pPr>
    </w:p>
    <w:p w:rsidR="001B2425" w:rsidRDefault="001B2425" w:rsidP="001B2425">
      <w:pPr>
        <w:rPr>
          <w:rFonts w:ascii="Bookman Old Style" w:hAnsi="Bookman Old Style"/>
        </w:rPr>
      </w:pPr>
    </w:p>
    <w:p w:rsidR="001B2425" w:rsidRDefault="001B2425" w:rsidP="001B2425">
      <w:pPr>
        <w:ind w:firstLine="1440"/>
        <w:rPr>
          <w:rFonts w:ascii="Bookman Old Style" w:hAnsi="Bookman Old Style"/>
        </w:rPr>
      </w:pPr>
    </w:p>
    <w:p w:rsidR="001B2425" w:rsidRDefault="001B2425" w:rsidP="001B242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B2425" w:rsidRDefault="001B2425" w:rsidP="001B2425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6E" w:rsidRDefault="0071306E">
      <w:r>
        <w:separator/>
      </w:r>
    </w:p>
  </w:endnote>
  <w:endnote w:type="continuationSeparator" w:id="0">
    <w:p w:rsidR="0071306E" w:rsidRDefault="0071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6E" w:rsidRDefault="0071306E">
      <w:r>
        <w:separator/>
      </w:r>
    </w:p>
  </w:footnote>
  <w:footnote w:type="continuationSeparator" w:id="0">
    <w:p w:rsidR="0071306E" w:rsidRDefault="00713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2425"/>
    <w:rsid w:val="001D1394"/>
    <w:rsid w:val="003D3AA8"/>
    <w:rsid w:val="004C67DE"/>
    <w:rsid w:val="0071306E"/>
    <w:rsid w:val="008F18A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242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B242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B242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