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A9" w:rsidRDefault="004018A9" w:rsidP="004018A9">
      <w:pPr>
        <w:pStyle w:val="Ttulo"/>
      </w:pPr>
      <w:bookmarkStart w:id="0" w:name="_GoBack"/>
      <w:bookmarkEnd w:id="0"/>
      <w:r>
        <w:t>INDICAÇÃO Nº                                519/2011</w:t>
      </w:r>
    </w:p>
    <w:p w:rsidR="004018A9" w:rsidRDefault="004018A9" w:rsidP="004018A9">
      <w:pPr>
        <w:jc w:val="center"/>
        <w:rPr>
          <w:rFonts w:ascii="Bookman Old Style" w:hAnsi="Bookman Old Style"/>
          <w:b/>
          <w:u w:val="single"/>
        </w:rPr>
      </w:pPr>
    </w:p>
    <w:p w:rsidR="004018A9" w:rsidRDefault="004018A9" w:rsidP="004018A9">
      <w:pPr>
        <w:jc w:val="center"/>
        <w:rPr>
          <w:rFonts w:ascii="Bookman Old Style" w:hAnsi="Bookman Old Style"/>
          <w:b/>
          <w:u w:val="single"/>
        </w:rPr>
      </w:pPr>
    </w:p>
    <w:p w:rsidR="004018A9" w:rsidRDefault="004018A9" w:rsidP="004018A9">
      <w:pPr>
        <w:pStyle w:val="Recuodecorpodetexto"/>
        <w:ind w:left="4440"/>
      </w:pPr>
      <w:r>
        <w:t>“Instalação de canaleta no cruzamento das Ruas Belém com Maceió, Cidade Nova”.</w:t>
      </w:r>
    </w:p>
    <w:p w:rsidR="004018A9" w:rsidRDefault="004018A9" w:rsidP="004018A9">
      <w:pPr>
        <w:ind w:left="1440" w:firstLine="3600"/>
        <w:jc w:val="both"/>
        <w:rPr>
          <w:rFonts w:ascii="Bookman Old Style" w:hAnsi="Bookman Old Style"/>
        </w:rPr>
      </w:pPr>
    </w:p>
    <w:p w:rsidR="004018A9" w:rsidRDefault="004018A9" w:rsidP="004018A9">
      <w:pPr>
        <w:ind w:left="1440" w:firstLine="3600"/>
        <w:jc w:val="both"/>
        <w:rPr>
          <w:rFonts w:ascii="Bookman Old Style" w:hAnsi="Bookman Old Style"/>
        </w:rPr>
      </w:pPr>
    </w:p>
    <w:p w:rsidR="004018A9" w:rsidRDefault="004018A9" w:rsidP="004018A9">
      <w:pPr>
        <w:ind w:left="1440" w:firstLine="3600"/>
        <w:jc w:val="both"/>
        <w:rPr>
          <w:rFonts w:ascii="Bookman Old Style" w:hAnsi="Bookman Old Style"/>
        </w:rPr>
      </w:pPr>
    </w:p>
    <w:p w:rsidR="004018A9" w:rsidRDefault="004018A9" w:rsidP="004018A9">
      <w:pPr>
        <w:ind w:left="1440" w:firstLine="3600"/>
        <w:jc w:val="both"/>
        <w:rPr>
          <w:rFonts w:ascii="Bookman Old Style" w:hAnsi="Bookman Old Style"/>
        </w:rPr>
      </w:pPr>
    </w:p>
    <w:p w:rsidR="004018A9" w:rsidRDefault="004018A9" w:rsidP="004018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e uma canaleta no cruzamento das Ruas Belém com Rua Maceió, Cidade Nova.</w:t>
      </w:r>
    </w:p>
    <w:p w:rsidR="004018A9" w:rsidRDefault="004018A9" w:rsidP="004018A9">
      <w:pPr>
        <w:ind w:firstLine="1440"/>
        <w:jc w:val="both"/>
        <w:rPr>
          <w:rFonts w:ascii="Bookman Old Style" w:hAnsi="Bookman Old Style"/>
          <w:b/>
        </w:rPr>
      </w:pPr>
    </w:p>
    <w:p w:rsidR="004018A9" w:rsidRDefault="004018A9" w:rsidP="004018A9">
      <w:pPr>
        <w:jc w:val="center"/>
        <w:rPr>
          <w:rFonts w:ascii="Bookman Old Style" w:hAnsi="Bookman Old Style"/>
          <w:b/>
        </w:rPr>
      </w:pPr>
    </w:p>
    <w:p w:rsidR="004018A9" w:rsidRDefault="004018A9" w:rsidP="004018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018A9" w:rsidRDefault="004018A9" w:rsidP="004018A9">
      <w:pPr>
        <w:jc w:val="center"/>
        <w:rPr>
          <w:rFonts w:ascii="Bookman Old Style" w:hAnsi="Bookman Old Style"/>
          <w:b/>
        </w:rPr>
      </w:pPr>
    </w:p>
    <w:p w:rsidR="004018A9" w:rsidRDefault="004018A9" w:rsidP="004018A9">
      <w:pPr>
        <w:jc w:val="center"/>
        <w:rPr>
          <w:rFonts w:ascii="Bookman Old Style" w:hAnsi="Bookman Old Style"/>
          <w:b/>
        </w:rPr>
      </w:pPr>
    </w:p>
    <w:p w:rsidR="004018A9" w:rsidRDefault="004018A9" w:rsidP="004018A9">
      <w:pPr>
        <w:jc w:val="center"/>
        <w:rPr>
          <w:rFonts w:ascii="Bookman Old Style" w:hAnsi="Bookman Old Style"/>
          <w:b/>
        </w:rPr>
      </w:pPr>
    </w:p>
    <w:p w:rsidR="004018A9" w:rsidRDefault="004018A9" w:rsidP="004018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solicitação é pertinente, visto que, além de ajudar no escoamento de águas pluviais, obrigará condutores de veículos a diminuírem a velocidade no local, proporcionando maior segurança.  </w:t>
      </w:r>
    </w:p>
    <w:p w:rsidR="004018A9" w:rsidRDefault="004018A9" w:rsidP="004018A9">
      <w:pPr>
        <w:ind w:firstLine="1440"/>
        <w:jc w:val="both"/>
        <w:rPr>
          <w:rFonts w:ascii="Bookman Old Style" w:hAnsi="Bookman Old Style"/>
        </w:rPr>
      </w:pPr>
    </w:p>
    <w:p w:rsidR="004018A9" w:rsidRDefault="004018A9" w:rsidP="004018A9">
      <w:pPr>
        <w:ind w:firstLine="1440"/>
        <w:jc w:val="both"/>
        <w:outlineLvl w:val="0"/>
        <w:rPr>
          <w:rFonts w:ascii="Bookman Old Style" w:hAnsi="Bookman Old Style"/>
        </w:rPr>
      </w:pPr>
    </w:p>
    <w:p w:rsidR="004018A9" w:rsidRDefault="004018A9" w:rsidP="004018A9">
      <w:pPr>
        <w:ind w:firstLine="1440"/>
        <w:outlineLvl w:val="0"/>
        <w:rPr>
          <w:rFonts w:ascii="Bookman Old Style" w:hAnsi="Bookman Old Style"/>
        </w:rPr>
      </w:pPr>
    </w:p>
    <w:p w:rsidR="004018A9" w:rsidRDefault="004018A9" w:rsidP="004018A9">
      <w:pPr>
        <w:ind w:firstLine="1440"/>
        <w:outlineLvl w:val="0"/>
        <w:rPr>
          <w:rFonts w:ascii="Bookman Old Style" w:hAnsi="Bookman Old Style"/>
        </w:rPr>
      </w:pPr>
    </w:p>
    <w:p w:rsidR="004018A9" w:rsidRDefault="004018A9" w:rsidP="004018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4018A9" w:rsidRDefault="004018A9" w:rsidP="004018A9">
      <w:pPr>
        <w:ind w:firstLine="1440"/>
        <w:rPr>
          <w:rFonts w:ascii="Bookman Old Style" w:hAnsi="Bookman Old Style"/>
        </w:rPr>
      </w:pPr>
    </w:p>
    <w:p w:rsidR="004018A9" w:rsidRDefault="004018A9" w:rsidP="004018A9">
      <w:pPr>
        <w:rPr>
          <w:rFonts w:ascii="Bookman Old Style" w:hAnsi="Bookman Old Style"/>
        </w:rPr>
      </w:pPr>
    </w:p>
    <w:p w:rsidR="004018A9" w:rsidRDefault="004018A9" w:rsidP="004018A9">
      <w:pPr>
        <w:ind w:firstLine="1440"/>
        <w:rPr>
          <w:rFonts w:ascii="Bookman Old Style" w:hAnsi="Bookman Old Style"/>
        </w:rPr>
      </w:pPr>
    </w:p>
    <w:p w:rsidR="004018A9" w:rsidRDefault="004018A9" w:rsidP="004018A9">
      <w:pPr>
        <w:ind w:firstLine="1440"/>
        <w:rPr>
          <w:rFonts w:ascii="Bookman Old Style" w:hAnsi="Bookman Old Style"/>
        </w:rPr>
      </w:pPr>
    </w:p>
    <w:p w:rsidR="004018A9" w:rsidRDefault="004018A9" w:rsidP="004018A9">
      <w:pPr>
        <w:ind w:firstLine="1440"/>
        <w:rPr>
          <w:rFonts w:ascii="Bookman Old Style" w:hAnsi="Bookman Old Style"/>
        </w:rPr>
      </w:pPr>
    </w:p>
    <w:p w:rsidR="004018A9" w:rsidRDefault="004018A9" w:rsidP="004018A9">
      <w:pPr>
        <w:jc w:val="center"/>
        <w:outlineLvl w:val="0"/>
        <w:rPr>
          <w:rFonts w:ascii="Bookman Old Style" w:hAnsi="Bookman Old Style"/>
          <w:b/>
        </w:rPr>
      </w:pPr>
    </w:p>
    <w:p w:rsidR="004018A9" w:rsidRDefault="004018A9" w:rsidP="00401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018A9" w:rsidRDefault="004018A9" w:rsidP="004018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018A9" w:rsidRPr="0077772D" w:rsidRDefault="004018A9" w:rsidP="004018A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2A" w:rsidRDefault="00A8292A">
      <w:r>
        <w:separator/>
      </w:r>
    </w:p>
  </w:endnote>
  <w:endnote w:type="continuationSeparator" w:id="0">
    <w:p w:rsidR="00A8292A" w:rsidRDefault="00A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2A" w:rsidRDefault="00A8292A">
      <w:r>
        <w:separator/>
      </w:r>
    </w:p>
  </w:footnote>
  <w:footnote w:type="continuationSeparator" w:id="0">
    <w:p w:rsidR="00A8292A" w:rsidRDefault="00A8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508"/>
    <w:rsid w:val="003D3AA8"/>
    <w:rsid w:val="004018A9"/>
    <w:rsid w:val="004C67DE"/>
    <w:rsid w:val="009F196D"/>
    <w:rsid w:val="00A8292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018A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018A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