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82A" w:rsidRDefault="00B5382A" w:rsidP="00B5382A">
      <w:pPr>
        <w:pStyle w:val="Ttulo"/>
      </w:pPr>
      <w:bookmarkStart w:id="0" w:name="_GoBack"/>
      <w:bookmarkEnd w:id="0"/>
      <w:r>
        <w:t>INDICAÇÃO Nº   523/2011</w:t>
      </w:r>
    </w:p>
    <w:p w:rsidR="00B5382A" w:rsidRDefault="00B5382A" w:rsidP="00B5382A">
      <w:pPr>
        <w:jc w:val="center"/>
        <w:rPr>
          <w:rFonts w:ascii="Bookman Old Style" w:hAnsi="Bookman Old Style"/>
          <w:b/>
          <w:u w:val="single"/>
        </w:rPr>
      </w:pPr>
    </w:p>
    <w:p w:rsidR="00B5382A" w:rsidRDefault="00B5382A" w:rsidP="00B5382A">
      <w:pPr>
        <w:jc w:val="center"/>
        <w:rPr>
          <w:rFonts w:ascii="Bookman Old Style" w:hAnsi="Bookman Old Style"/>
          <w:b/>
          <w:u w:val="single"/>
        </w:rPr>
      </w:pPr>
    </w:p>
    <w:p w:rsidR="00B5382A" w:rsidRDefault="00B5382A" w:rsidP="00B5382A">
      <w:pPr>
        <w:pStyle w:val="Recuodecorpodetexto"/>
        <w:ind w:left="4440"/>
      </w:pPr>
      <w:r>
        <w:t xml:space="preserve">“Operação ‘tapa buracos’ na Rua Maceió com Rua do Algodão, trecho correspondente entre as residências de números </w:t>
      </w:r>
      <w:smartTag w:uri="urn:schemas-microsoft-com:office:smarttags" w:element="metricconverter">
        <w:smartTagPr>
          <w:attr w:name="ProductID" w:val="1500 a"/>
        </w:smartTagPr>
        <w:r>
          <w:t>1500 a</w:t>
        </w:r>
      </w:smartTag>
      <w:r>
        <w:t xml:space="preserve"> 1560, na Cidade Nova”.</w:t>
      </w:r>
    </w:p>
    <w:p w:rsidR="00B5382A" w:rsidRDefault="00B5382A" w:rsidP="00B5382A">
      <w:pPr>
        <w:ind w:left="1440" w:firstLine="3600"/>
        <w:jc w:val="both"/>
        <w:rPr>
          <w:rFonts w:ascii="Bookman Old Style" w:hAnsi="Bookman Old Style"/>
        </w:rPr>
      </w:pPr>
    </w:p>
    <w:p w:rsidR="00B5382A" w:rsidRDefault="00B5382A" w:rsidP="00B5382A">
      <w:pPr>
        <w:ind w:left="1440" w:firstLine="3600"/>
        <w:jc w:val="both"/>
        <w:rPr>
          <w:rFonts w:ascii="Bookman Old Style" w:hAnsi="Bookman Old Style"/>
        </w:rPr>
      </w:pPr>
    </w:p>
    <w:p w:rsidR="00B5382A" w:rsidRDefault="00B5382A" w:rsidP="00B5382A">
      <w:pPr>
        <w:ind w:left="1440" w:firstLine="3600"/>
        <w:jc w:val="both"/>
        <w:rPr>
          <w:rFonts w:ascii="Bookman Old Style" w:hAnsi="Bookman Old Style"/>
        </w:rPr>
      </w:pPr>
    </w:p>
    <w:p w:rsidR="00B5382A" w:rsidRDefault="00B5382A" w:rsidP="00B5382A">
      <w:pPr>
        <w:ind w:left="1440" w:firstLine="3600"/>
        <w:jc w:val="both"/>
        <w:rPr>
          <w:rFonts w:ascii="Bookman Old Style" w:hAnsi="Bookman Old Style"/>
        </w:rPr>
      </w:pPr>
    </w:p>
    <w:p w:rsidR="00B5382A" w:rsidRDefault="00B5382A" w:rsidP="00B5382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a chamada operação “tapa buracos” na Rua do algodão, trecho supra, na Cidade Nova.</w:t>
      </w:r>
    </w:p>
    <w:p w:rsidR="00B5382A" w:rsidRDefault="00B5382A" w:rsidP="00B5382A">
      <w:pPr>
        <w:ind w:firstLine="1440"/>
        <w:jc w:val="both"/>
        <w:rPr>
          <w:rFonts w:ascii="Bookman Old Style" w:hAnsi="Bookman Old Style"/>
          <w:b/>
        </w:rPr>
      </w:pPr>
    </w:p>
    <w:p w:rsidR="00B5382A" w:rsidRDefault="00B5382A" w:rsidP="00B5382A">
      <w:pPr>
        <w:jc w:val="center"/>
        <w:rPr>
          <w:rFonts w:ascii="Bookman Old Style" w:hAnsi="Bookman Old Style"/>
          <w:b/>
        </w:rPr>
      </w:pPr>
    </w:p>
    <w:p w:rsidR="00B5382A" w:rsidRDefault="00B5382A" w:rsidP="00B5382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B5382A" w:rsidRDefault="00B5382A" w:rsidP="00B5382A">
      <w:pPr>
        <w:jc w:val="center"/>
        <w:rPr>
          <w:rFonts w:ascii="Bookman Old Style" w:hAnsi="Bookman Old Style"/>
          <w:b/>
        </w:rPr>
      </w:pPr>
    </w:p>
    <w:p w:rsidR="00B5382A" w:rsidRDefault="00B5382A" w:rsidP="00B5382A">
      <w:pPr>
        <w:jc w:val="center"/>
        <w:rPr>
          <w:rFonts w:ascii="Bookman Old Style" w:hAnsi="Bookman Old Style"/>
          <w:b/>
        </w:rPr>
      </w:pPr>
    </w:p>
    <w:p w:rsidR="00B5382A" w:rsidRDefault="00B5382A" w:rsidP="00B5382A">
      <w:pPr>
        <w:jc w:val="center"/>
        <w:rPr>
          <w:rFonts w:ascii="Bookman Old Style" w:hAnsi="Bookman Old Style"/>
          <w:b/>
        </w:rPr>
      </w:pPr>
    </w:p>
    <w:p w:rsidR="00B5382A" w:rsidRDefault="00B5382A" w:rsidP="00B5382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Trata-se de local com grande fluxo de veículos que, devido às chuvas recentes, buracos que já existiam aumentaram, pondo em risco pedestres e ciclistas, pois, na tentativa de desviar dos buracos, motoristas tendem a “jogar” o carro na lateral.  </w:t>
      </w:r>
    </w:p>
    <w:p w:rsidR="00B5382A" w:rsidRDefault="00B5382A" w:rsidP="00B5382A">
      <w:pPr>
        <w:ind w:firstLine="1440"/>
        <w:jc w:val="both"/>
        <w:rPr>
          <w:rFonts w:ascii="Bookman Old Style" w:hAnsi="Bookman Old Style"/>
        </w:rPr>
      </w:pPr>
    </w:p>
    <w:p w:rsidR="00B5382A" w:rsidRDefault="00B5382A" w:rsidP="00B5382A">
      <w:pPr>
        <w:ind w:firstLine="1440"/>
        <w:jc w:val="both"/>
        <w:outlineLvl w:val="0"/>
        <w:rPr>
          <w:rFonts w:ascii="Bookman Old Style" w:hAnsi="Bookman Old Style"/>
        </w:rPr>
      </w:pPr>
    </w:p>
    <w:p w:rsidR="00B5382A" w:rsidRDefault="00B5382A" w:rsidP="00B5382A">
      <w:pPr>
        <w:ind w:firstLine="1440"/>
        <w:outlineLvl w:val="0"/>
        <w:rPr>
          <w:rFonts w:ascii="Bookman Old Style" w:hAnsi="Bookman Old Style"/>
        </w:rPr>
      </w:pPr>
    </w:p>
    <w:p w:rsidR="00B5382A" w:rsidRDefault="00B5382A" w:rsidP="00B5382A">
      <w:pPr>
        <w:ind w:firstLine="1440"/>
        <w:outlineLvl w:val="0"/>
        <w:rPr>
          <w:rFonts w:ascii="Bookman Old Style" w:hAnsi="Bookman Old Style"/>
        </w:rPr>
      </w:pPr>
    </w:p>
    <w:p w:rsidR="00B5382A" w:rsidRDefault="00B5382A" w:rsidP="00B5382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10 de fevereiro de 2011.</w:t>
      </w:r>
    </w:p>
    <w:p w:rsidR="00B5382A" w:rsidRDefault="00B5382A" w:rsidP="00B5382A">
      <w:pPr>
        <w:ind w:firstLine="1440"/>
        <w:rPr>
          <w:rFonts w:ascii="Bookman Old Style" w:hAnsi="Bookman Old Style"/>
        </w:rPr>
      </w:pPr>
    </w:p>
    <w:p w:rsidR="00B5382A" w:rsidRDefault="00B5382A" w:rsidP="00B5382A">
      <w:pPr>
        <w:rPr>
          <w:rFonts w:ascii="Bookman Old Style" w:hAnsi="Bookman Old Style"/>
        </w:rPr>
      </w:pPr>
    </w:p>
    <w:p w:rsidR="00B5382A" w:rsidRDefault="00B5382A" w:rsidP="00B5382A">
      <w:pPr>
        <w:ind w:firstLine="1440"/>
        <w:rPr>
          <w:rFonts w:ascii="Bookman Old Style" w:hAnsi="Bookman Old Style"/>
        </w:rPr>
      </w:pPr>
    </w:p>
    <w:p w:rsidR="00B5382A" w:rsidRDefault="00B5382A" w:rsidP="00B5382A">
      <w:pPr>
        <w:ind w:firstLine="1440"/>
        <w:rPr>
          <w:rFonts w:ascii="Bookman Old Style" w:hAnsi="Bookman Old Style"/>
        </w:rPr>
      </w:pPr>
    </w:p>
    <w:p w:rsidR="00B5382A" w:rsidRDefault="00B5382A" w:rsidP="00B5382A">
      <w:pPr>
        <w:ind w:firstLine="1440"/>
        <w:rPr>
          <w:rFonts w:ascii="Bookman Old Style" w:hAnsi="Bookman Old Style"/>
        </w:rPr>
      </w:pPr>
    </w:p>
    <w:p w:rsidR="00B5382A" w:rsidRDefault="00B5382A" w:rsidP="00B5382A">
      <w:pPr>
        <w:jc w:val="center"/>
        <w:outlineLvl w:val="0"/>
        <w:rPr>
          <w:rFonts w:ascii="Bookman Old Style" w:hAnsi="Bookman Old Style"/>
          <w:b/>
        </w:rPr>
      </w:pPr>
    </w:p>
    <w:p w:rsidR="00B5382A" w:rsidRDefault="00B5382A" w:rsidP="00B5382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B5382A" w:rsidRDefault="00B5382A" w:rsidP="00B5382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B5382A" w:rsidRPr="0077772D" w:rsidRDefault="00B5382A" w:rsidP="00B5382A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7772D">
        <w:rPr>
          <w:rFonts w:ascii="Bookman Old Style" w:hAnsi="Bookman Old Style"/>
          <w:b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265" w:rsidRDefault="009F4265">
      <w:r>
        <w:separator/>
      </w:r>
    </w:p>
  </w:endnote>
  <w:endnote w:type="continuationSeparator" w:id="0">
    <w:p w:rsidR="009F4265" w:rsidRDefault="009F4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265" w:rsidRDefault="009F4265">
      <w:r>
        <w:separator/>
      </w:r>
    </w:p>
  </w:footnote>
  <w:footnote w:type="continuationSeparator" w:id="0">
    <w:p w:rsidR="009F4265" w:rsidRDefault="009F42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9F4265"/>
    <w:rsid w:val="00A9035B"/>
    <w:rsid w:val="00B5382A"/>
    <w:rsid w:val="00CD613B"/>
    <w:rsid w:val="00ED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5382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B5382A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610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