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16" w:rsidRDefault="007D6716" w:rsidP="007D6716">
      <w:pPr>
        <w:pStyle w:val="Ttulo"/>
      </w:pPr>
      <w:bookmarkStart w:id="0" w:name="_GoBack"/>
      <w:bookmarkEnd w:id="0"/>
      <w:r>
        <w:t>INDICAÇÃO Nº 586 /2011</w:t>
      </w:r>
    </w:p>
    <w:p w:rsidR="007D6716" w:rsidRDefault="007D6716" w:rsidP="007D6716">
      <w:pPr>
        <w:jc w:val="center"/>
        <w:rPr>
          <w:rFonts w:ascii="Bookman Old Style" w:hAnsi="Bookman Old Style"/>
          <w:b/>
          <w:u w:val="single"/>
        </w:rPr>
      </w:pPr>
    </w:p>
    <w:p w:rsidR="007D6716" w:rsidRDefault="007D6716" w:rsidP="007D6716">
      <w:pPr>
        <w:jc w:val="center"/>
        <w:rPr>
          <w:rFonts w:ascii="Bookman Old Style" w:hAnsi="Bookman Old Style"/>
          <w:b/>
          <w:u w:val="single"/>
        </w:rPr>
      </w:pPr>
    </w:p>
    <w:p w:rsidR="007D6716" w:rsidRDefault="007D6716" w:rsidP="007D6716">
      <w:pPr>
        <w:pStyle w:val="Recuodecorpodetexto"/>
        <w:ind w:left="4440"/>
      </w:pPr>
      <w:r>
        <w:t>“Reparos na camada asfáltica da Rua Natal, próximo às residências de números1014, 1022 e 1024, no Planalto do Sol”.</w:t>
      </w:r>
    </w:p>
    <w:p w:rsidR="007D6716" w:rsidRDefault="007D6716" w:rsidP="007D6716">
      <w:pPr>
        <w:ind w:left="1440" w:firstLine="3600"/>
        <w:jc w:val="both"/>
        <w:rPr>
          <w:rFonts w:ascii="Bookman Old Style" w:hAnsi="Bookman Old Style"/>
        </w:rPr>
      </w:pPr>
    </w:p>
    <w:p w:rsidR="007D6716" w:rsidRDefault="007D6716" w:rsidP="007D6716">
      <w:pPr>
        <w:ind w:left="1440" w:firstLine="3600"/>
        <w:jc w:val="both"/>
        <w:rPr>
          <w:rFonts w:ascii="Bookman Old Style" w:hAnsi="Bookman Old Style"/>
        </w:rPr>
      </w:pPr>
    </w:p>
    <w:p w:rsidR="007D6716" w:rsidRDefault="007D6716" w:rsidP="007D6716">
      <w:pPr>
        <w:ind w:left="1440" w:firstLine="3600"/>
        <w:jc w:val="both"/>
        <w:rPr>
          <w:rFonts w:ascii="Bookman Old Style" w:hAnsi="Bookman Old Style"/>
        </w:rPr>
      </w:pPr>
    </w:p>
    <w:p w:rsidR="007D6716" w:rsidRDefault="007D6716" w:rsidP="007D6716">
      <w:pPr>
        <w:ind w:left="1440" w:firstLine="3600"/>
        <w:jc w:val="both"/>
        <w:rPr>
          <w:rFonts w:ascii="Bookman Old Style" w:hAnsi="Bookman Old Style"/>
        </w:rPr>
      </w:pPr>
    </w:p>
    <w:p w:rsidR="007D6716" w:rsidRDefault="007D6716" w:rsidP="007D67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camada asfáltica no trecho supra mencionado da Rua Natal.</w:t>
      </w:r>
    </w:p>
    <w:p w:rsidR="007D6716" w:rsidRDefault="007D6716" w:rsidP="007D6716">
      <w:pPr>
        <w:jc w:val="center"/>
        <w:rPr>
          <w:rFonts w:ascii="Bookman Old Style" w:hAnsi="Bookman Old Style"/>
          <w:b/>
        </w:rPr>
      </w:pPr>
    </w:p>
    <w:p w:rsidR="007D6716" w:rsidRDefault="007D6716" w:rsidP="007D67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6716" w:rsidRDefault="007D6716" w:rsidP="007D6716">
      <w:pPr>
        <w:jc w:val="center"/>
        <w:rPr>
          <w:rFonts w:ascii="Bookman Old Style" w:hAnsi="Bookman Old Style"/>
          <w:b/>
        </w:rPr>
      </w:pPr>
    </w:p>
    <w:p w:rsidR="007D6716" w:rsidRDefault="007D6716" w:rsidP="007D6716">
      <w:pPr>
        <w:jc w:val="center"/>
        <w:rPr>
          <w:rFonts w:ascii="Bookman Old Style" w:hAnsi="Bookman Old Style"/>
          <w:b/>
        </w:rPr>
      </w:pPr>
    </w:p>
    <w:p w:rsidR="007D6716" w:rsidRDefault="007D6716" w:rsidP="007D6716">
      <w:pPr>
        <w:jc w:val="center"/>
        <w:rPr>
          <w:rFonts w:ascii="Bookman Old Style" w:hAnsi="Bookman Old Style"/>
          <w:b/>
        </w:rPr>
      </w:pPr>
    </w:p>
    <w:p w:rsidR="007D6716" w:rsidRDefault="007D6716" w:rsidP="007D67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trecho da Rua Natal, que corresponde as residências de números 1014 à 1024 encontra-se tomado por buracos. Os moradores reclamam e pedem que providências sejam tomadas urgentes, pois há registro de casos  de rodas de veículos danificadas. </w:t>
      </w:r>
    </w:p>
    <w:p w:rsidR="007D6716" w:rsidRDefault="007D6716" w:rsidP="007D6716">
      <w:pPr>
        <w:ind w:firstLine="1440"/>
        <w:jc w:val="both"/>
        <w:rPr>
          <w:rFonts w:ascii="Bookman Old Style" w:hAnsi="Bookman Old Style"/>
        </w:rPr>
      </w:pPr>
    </w:p>
    <w:p w:rsidR="007D6716" w:rsidRDefault="007D6716" w:rsidP="007D6716">
      <w:pPr>
        <w:ind w:firstLine="1440"/>
        <w:jc w:val="both"/>
        <w:outlineLvl w:val="0"/>
        <w:rPr>
          <w:rFonts w:ascii="Bookman Old Style" w:hAnsi="Bookman Old Style"/>
        </w:rPr>
      </w:pPr>
    </w:p>
    <w:p w:rsidR="007D6716" w:rsidRDefault="007D6716" w:rsidP="007D6716">
      <w:pPr>
        <w:ind w:firstLine="1440"/>
        <w:outlineLvl w:val="0"/>
        <w:rPr>
          <w:rFonts w:ascii="Bookman Old Style" w:hAnsi="Bookman Old Style"/>
        </w:rPr>
      </w:pPr>
    </w:p>
    <w:p w:rsidR="007D6716" w:rsidRDefault="007D6716" w:rsidP="007D6716">
      <w:pPr>
        <w:ind w:firstLine="1440"/>
        <w:outlineLvl w:val="0"/>
        <w:rPr>
          <w:rFonts w:ascii="Bookman Old Style" w:hAnsi="Bookman Old Style"/>
        </w:rPr>
      </w:pPr>
    </w:p>
    <w:p w:rsidR="007D6716" w:rsidRDefault="007D6716" w:rsidP="007D67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fevereiro de 2011.</w:t>
      </w:r>
    </w:p>
    <w:p w:rsidR="007D6716" w:rsidRDefault="007D6716" w:rsidP="007D6716">
      <w:pPr>
        <w:ind w:firstLine="1440"/>
        <w:rPr>
          <w:rFonts w:ascii="Bookman Old Style" w:hAnsi="Bookman Old Style"/>
        </w:rPr>
      </w:pPr>
    </w:p>
    <w:p w:rsidR="007D6716" w:rsidRDefault="007D6716" w:rsidP="007D6716">
      <w:pPr>
        <w:rPr>
          <w:rFonts w:ascii="Bookman Old Style" w:hAnsi="Bookman Old Style"/>
        </w:rPr>
      </w:pPr>
    </w:p>
    <w:p w:rsidR="007D6716" w:rsidRDefault="007D6716" w:rsidP="007D6716">
      <w:pPr>
        <w:ind w:firstLine="1440"/>
        <w:rPr>
          <w:rFonts w:ascii="Bookman Old Style" w:hAnsi="Bookman Old Style"/>
        </w:rPr>
      </w:pPr>
    </w:p>
    <w:p w:rsidR="007D6716" w:rsidRDefault="007D6716" w:rsidP="007D6716">
      <w:pPr>
        <w:ind w:firstLine="1440"/>
        <w:rPr>
          <w:rFonts w:ascii="Bookman Old Style" w:hAnsi="Bookman Old Style"/>
        </w:rPr>
      </w:pPr>
    </w:p>
    <w:p w:rsidR="007D6716" w:rsidRDefault="007D6716" w:rsidP="007D6716">
      <w:pPr>
        <w:ind w:firstLine="1440"/>
        <w:rPr>
          <w:rFonts w:ascii="Bookman Old Style" w:hAnsi="Bookman Old Style"/>
        </w:rPr>
      </w:pPr>
    </w:p>
    <w:p w:rsidR="007D6716" w:rsidRDefault="007D6716" w:rsidP="007D6716">
      <w:pPr>
        <w:jc w:val="center"/>
        <w:outlineLvl w:val="0"/>
        <w:rPr>
          <w:rFonts w:ascii="Bookman Old Style" w:hAnsi="Bookman Old Style"/>
          <w:b/>
        </w:rPr>
      </w:pPr>
    </w:p>
    <w:p w:rsidR="007D6716" w:rsidRDefault="007D6716" w:rsidP="007D67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D6716" w:rsidRDefault="007D6716" w:rsidP="007D67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D6716" w:rsidRDefault="007D6716" w:rsidP="007D67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1A" w:rsidRDefault="00E9551A">
      <w:r>
        <w:separator/>
      </w:r>
    </w:p>
  </w:endnote>
  <w:endnote w:type="continuationSeparator" w:id="0">
    <w:p w:rsidR="00E9551A" w:rsidRDefault="00E9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1A" w:rsidRDefault="00E9551A">
      <w:r>
        <w:separator/>
      </w:r>
    </w:p>
  </w:footnote>
  <w:footnote w:type="continuationSeparator" w:id="0">
    <w:p w:rsidR="00E9551A" w:rsidRDefault="00E9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2DA4"/>
    <w:rsid w:val="004C67DE"/>
    <w:rsid w:val="007D6716"/>
    <w:rsid w:val="009F196D"/>
    <w:rsid w:val="00A9035B"/>
    <w:rsid w:val="00CD613B"/>
    <w:rsid w:val="00E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67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67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