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C2D" w:rsidRDefault="001B7C2D" w:rsidP="001B7C2D">
      <w:pPr>
        <w:pStyle w:val="Ttulo"/>
      </w:pPr>
      <w:bookmarkStart w:id="0" w:name="_GoBack"/>
      <w:bookmarkEnd w:id="0"/>
      <w:r>
        <w:t>INDICAÇÃO Nº 590 /2011</w:t>
      </w:r>
    </w:p>
    <w:p w:rsidR="001B7C2D" w:rsidRDefault="001B7C2D" w:rsidP="001B7C2D">
      <w:pPr>
        <w:jc w:val="center"/>
        <w:rPr>
          <w:rFonts w:ascii="Bookman Old Style" w:hAnsi="Bookman Old Style"/>
          <w:b/>
          <w:u w:val="single"/>
        </w:rPr>
      </w:pPr>
    </w:p>
    <w:p w:rsidR="001B7C2D" w:rsidRDefault="001B7C2D" w:rsidP="001B7C2D">
      <w:pPr>
        <w:jc w:val="center"/>
        <w:rPr>
          <w:rFonts w:ascii="Bookman Old Style" w:hAnsi="Bookman Old Style"/>
          <w:b/>
          <w:u w:val="single"/>
        </w:rPr>
      </w:pPr>
    </w:p>
    <w:p w:rsidR="001B7C2D" w:rsidRDefault="001B7C2D" w:rsidP="001B7C2D">
      <w:pPr>
        <w:pStyle w:val="Recuodecorpodetexto"/>
        <w:ind w:left="4956"/>
      </w:pPr>
      <w:r>
        <w:t>“Construção de rotatória na Rua do Nylon com Rua da Ervilha, Jardim Esmeralda”.</w:t>
      </w:r>
    </w:p>
    <w:p w:rsidR="001B7C2D" w:rsidRDefault="001B7C2D" w:rsidP="001B7C2D">
      <w:pPr>
        <w:ind w:left="1440" w:firstLine="3600"/>
        <w:jc w:val="both"/>
        <w:rPr>
          <w:rFonts w:ascii="Bookman Old Style" w:hAnsi="Bookman Old Style"/>
        </w:rPr>
      </w:pPr>
    </w:p>
    <w:p w:rsidR="001B7C2D" w:rsidRDefault="001B7C2D" w:rsidP="001B7C2D">
      <w:pPr>
        <w:ind w:left="1440" w:firstLine="3600"/>
        <w:jc w:val="both"/>
        <w:rPr>
          <w:rFonts w:ascii="Bookman Old Style" w:hAnsi="Bookman Old Style"/>
        </w:rPr>
      </w:pPr>
    </w:p>
    <w:p w:rsidR="001B7C2D" w:rsidRDefault="001B7C2D" w:rsidP="001B7C2D">
      <w:pPr>
        <w:ind w:left="1440" w:firstLine="3600"/>
        <w:jc w:val="both"/>
        <w:rPr>
          <w:rFonts w:ascii="Bookman Old Style" w:hAnsi="Bookman Old Style"/>
        </w:rPr>
      </w:pPr>
    </w:p>
    <w:p w:rsidR="001B7C2D" w:rsidRDefault="001B7C2D" w:rsidP="001B7C2D">
      <w:pPr>
        <w:ind w:left="1440" w:firstLine="3600"/>
        <w:jc w:val="both"/>
        <w:rPr>
          <w:rFonts w:ascii="Bookman Old Style" w:hAnsi="Bookman Old Style"/>
        </w:rPr>
      </w:pPr>
    </w:p>
    <w:p w:rsidR="001B7C2D" w:rsidRDefault="001B7C2D" w:rsidP="001B7C2D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uma analise para construção de uma rotatória na Rua do Nylon com a Rua da Ervilha.</w:t>
      </w:r>
    </w:p>
    <w:p w:rsidR="001B7C2D" w:rsidRDefault="001B7C2D" w:rsidP="001B7C2D">
      <w:pPr>
        <w:jc w:val="center"/>
        <w:rPr>
          <w:rFonts w:ascii="Bookman Old Style" w:hAnsi="Bookman Old Style"/>
          <w:b/>
        </w:rPr>
      </w:pPr>
    </w:p>
    <w:p w:rsidR="001B7C2D" w:rsidRDefault="001B7C2D" w:rsidP="001B7C2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B7C2D" w:rsidRDefault="001B7C2D" w:rsidP="001B7C2D">
      <w:pPr>
        <w:jc w:val="center"/>
        <w:rPr>
          <w:rFonts w:ascii="Bookman Old Style" w:hAnsi="Bookman Old Style"/>
          <w:b/>
        </w:rPr>
      </w:pPr>
    </w:p>
    <w:p w:rsidR="001B7C2D" w:rsidRDefault="001B7C2D" w:rsidP="001B7C2D">
      <w:pPr>
        <w:jc w:val="center"/>
        <w:rPr>
          <w:rFonts w:ascii="Bookman Old Style" w:hAnsi="Bookman Old Style"/>
          <w:b/>
        </w:rPr>
      </w:pPr>
    </w:p>
    <w:p w:rsidR="001B7C2D" w:rsidRDefault="001B7C2D" w:rsidP="001B7C2D">
      <w:pPr>
        <w:jc w:val="center"/>
        <w:rPr>
          <w:rFonts w:ascii="Bookman Old Style" w:hAnsi="Bookman Old Style"/>
          <w:b/>
        </w:rPr>
      </w:pPr>
    </w:p>
    <w:p w:rsidR="001B7C2D" w:rsidRDefault="001B7C2D" w:rsidP="001B7C2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Jardim Esmeralda pedem a construção urgente de uma rotatória na Rua do Nylon com a Rua da Ervilha, o local é de grande movimento, e em determinados horários o fluxo tende a aumentar ainda mais, acidentes já ocorreram no local e os moradores temem a ocorrência de algo com maior gravidade.</w:t>
      </w:r>
    </w:p>
    <w:p w:rsidR="001B7C2D" w:rsidRDefault="001B7C2D" w:rsidP="001B7C2D">
      <w:pPr>
        <w:ind w:firstLine="1440"/>
        <w:jc w:val="both"/>
        <w:rPr>
          <w:rFonts w:ascii="Bookman Old Style" w:hAnsi="Bookman Old Style"/>
        </w:rPr>
      </w:pPr>
    </w:p>
    <w:p w:rsidR="001B7C2D" w:rsidRDefault="001B7C2D" w:rsidP="001B7C2D">
      <w:pPr>
        <w:ind w:firstLine="1440"/>
        <w:jc w:val="both"/>
        <w:outlineLvl w:val="0"/>
        <w:rPr>
          <w:rFonts w:ascii="Bookman Old Style" w:hAnsi="Bookman Old Style"/>
        </w:rPr>
      </w:pPr>
    </w:p>
    <w:p w:rsidR="001B7C2D" w:rsidRDefault="001B7C2D" w:rsidP="001B7C2D">
      <w:pPr>
        <w:ind w:firstLine="1440"/>
        <w:outlineLvl w:val="0"/>
        <w:rPr>
          <w:rFonts w:ascii="Bookman Old Style" w:hAnsi="Bookman Old Style"/>
        </w:rPr>
      </w:pPr>
    </w:p>
    <w:p w:rsidR="001B7C2D" w:rsidRDefault="001B7C2D" w:rsidP="001B7C2D">
      <w:pPr>
        <w:ind w:firstLine="1440"/>
        <w:outlineLvl w:val="0"/>
        <w:rPr>
          <w:rFonts w:ascii="Bookman Old Style" w:hAnsi="Bookman Old Style"/>
        </w:rPr>
      </w:pPr>
    </w:p>
    <w:p w:rsidR="001B7C2D" w:rsidRDefault="001B7C2D" w:rsidP="001B7C2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fevereiro de 2011.</w:t>
      </w:r>
    </w:p>
    <w:p w:rsidR="001B7C2D" w:rsidRDefault="001B7C2D" w:rsidP="001B7C2D">
      <w:pPr>
        <w:ind w:firstLine="1440"/>
        <w:rPr>
          <w:rFonts w:ascii="Bookman Old Style" w:hAnsi="Bookman Old Style"/>
        </w:rPr>
      </w:pPr>
    </w:p>
    <w:p w:rsidR="001B7C2D" w:rsidRDefault="001B7C2D" w:rsidP="001B7C2D">
      <w:pPr>
        <w:rPr>
          <w:rFonts w:ascii="Bookman Old Style" w:hAnsi="Bookman Old Style"/>
        </w:rPr>
      </w:pPr>
    </w:p>
    <w:p w:rsidR="001B7C2D" w:rsidRDefault="001B7C2D" w:rsidP="001B7C2D">
      <w:pPr>
        <w:ind w:firstLine="1440"/>
        <w:rPr>
          <w:rFonts w:ascii="Bookman Old Style" w:hAnsi="Bookman Old Style"/>
        </w:rPr>
      </w:pPr>
    </w:p>
    <w:p w:rsidR="001B7C2D" w:rsidRDefault="001B7C2D" w:rsidP="001B7C2D">
      <w:pPr>
        <w:ind w:firstLine="1440"/>
        <w:rPr>
          <w:rFonts w:ascii="Bookman Old Style" w:hAnsi="Bookman Old Style"/>
        </w:rPr>
      </w:pPr>
    </w:p>
    <w:p w:rsidR="001B7C2D" w:rsidRDefault="001B7C2D" w:rsidP="001B7C2D">
      <w:pPr>
        <w:ind w:firstLine="1440"/>
        <w:rPr>
          <w:rFonts w:ascii="Bookman Old Style" w:hAnsi="Bookman Old Style"/>
        </w:rPr>
      </w:pPr>
    </w:p>
    <w:p w:rsidR="001B7C2D" w:rsidRDefault="001B7C2D" w:rsidP="001B7C2D">
      <w:pPr>
        <w:jc w:val="center"/>
        <w:outlineLvl w:val="0"/>
        <w:rPr>
          <w:rFonts w:ascii="Bookman Old Style" w:hAnsi="Bookman Old Style"/>
          <w:b/>
        </w:rPr>
      </w:pPr>
    </w:p>
    <w:p w:rsidR="001B7C2D" w:rsidRDefault="001B7C2D" w:rsidP="001B7C2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1B7C2D" w:rsidRDefault="001B7C2D" w:rsidP="001B7C2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1B7C2D" w:rsidRDefault="001B7C2D" w:rsidP="001B7C2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161" w:rsidRDefault="00404161">
      <w:r>
        <w:separator/>
      </w:r>
    </w:p>
  </w:endnote>
  <w:endnote w:type="continuationSeparator" w:id="0">
    <w:p w:rsidR="00404161" w:rsidRDefault="00404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161" w:rsidRDefault="00404161">
      <w:r>
        <w:separator/>
      </w:r>
    </w:p>
  </w:footnote>
  <w:footnote w:type="continuationSeparator" w:id="0">
    <w:p w:rsidR="00404161" w:rsidRDefault="00404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B7C2D"/>
    <w:rsid w:val="001D1394"/>
    <w:rsid w:val="003D3AA8"/>
    <w:rsid w:val="00404161"/>
    <w:rsid w:val="004C67DE"/>
    <w:rsid w:val="009F196D"/>
    <w:rsid w:val="00A9035B"/>
    <w:rsid w:val="00CD613B"/>
    <w:rsid w:val="00FF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B7C2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B7C2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