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DE" w:rsidRDefault="009572DE" w:rsidP="009572DE">
      <w:pPr>
        <w:pStyle w:val="Ttulo"/>
      </w:pPr>
      <w:bookmarkStart w:id="0" w:name="_GoBack"/>
      <w:bookmarkEnd w:id="0"/>
      <w:r>
        <w:t>INDICAÇÃO Nº 589 /2011</w:t>
      </w:r>
    </w:p>
    <w:p w:rsidR="009572DE" w:rsidRDefault="009572DE" w:rsidP="009572DE">
      <w:pPr>
        <w:jc w:val="center"/>
        <w:rPr>
          <w:rFonts w:ascii="Bookman Old Style" w:hAnsi="Bookman Old Style"/>
          <w:b/>
          <w:u w:val="single"/>
        </w:rPr>
      </w:pPr>
    </w:p>
    <w:p w:rsidR="009572DE" w:rsidRDefault="009572DE" w:rsidP="009572DE">
      <w:pPr>
        <w:jc w:val="center"/>
        <w:rPr>
          <w:rFonts w:ascii="Bookman Old Style" w:hAnsi="Bookman Old Style"/>
          <w:b/>
          <w:u w:val="single"/>
        </w:rPr>
      </w:pPr>
    </w:p>
    <w:p w:rsidR="009572DE" w:rsidRDefault="009572DE" w:rsidP="009572DE">
      <w:pPr>
        <w:pStyle w:val="Recuodecorpodetexto"/>
        <w:ind w:left="4440"/>
      </w:pPr>
      <w:r>
        <w:t>“Notificação do proprietário do terreno localizado na Rua da Batata entre as residências de números 547 e 467, no Jardim Pérola, a fim de se efetuar a limpeza do local”.</w:t>
      </w:r>
    </w:p>
    <w:p w:rsidR="009572DE" w:rsidRDefault="009572DE" w:rsidP="009572DE">
      <w:pPr>
        <w:ind w:left="1440" w:firstLine="3600"/>
        <w:jc w:val="both"/>
        <w:rPr>
          <w:rFonts w:ascii="Bookman Old Style" w:hAnsi="Bookman Old Style"/>
        </w:rPr>
      </w:pPr>
    </w:p>
    <w:p w:rsidR="009572DE" w:rsidRDefault="009572DE" w:rsidP="009572DE">
      <w:pPr>
        <w:ind w:left="1440" w:firstLine="3600"/>
        <w:jc w:val="both"/>
        <w:rPr>
          <w:rFonts w:ascii="Bookman Old Style" w:hAnsi="Bookman Old Style"/>
        </w:rPr>
      </w:pPr>
    </w:p>
    <w:p w:rsidR="009572DE" w:rsidRDefault="009572DE" w:rsidP="009572DE">
      <w:pPr>
        <w:ind w:left="1440" w:firstLine="3600"/>
        <w:jc w:val="both"/>
        <w:rPr>
          <w:rFonts w:ascii="Bookman Old Style" w:hAnsi="Bookman Old Style"/>
        </w:rPr>
      </w:pPr>
    </w:p>
    <w:p w:rsidR="009572DE" w:rsidRDefault="009572DE" w:rsidP="009572DE">
      <w:pPr>
        <w:ind w:left="1440" w:firstLine="3600"/>
        <w:jc w:val="both"/>
        <w:rPr>
          <w:rFonts w:ascii="Bookman Old Style" w:hAnsi="Bookman Old Style"/>
        </w:rPr>
      </w:pPr>
    </w:p>
    <w:p w:rsidR="009572DE" w:rsidRDefault="009572DE" w:rsidP="009572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notificação do proprietário do terreno em epigrafe, para que o mesmo realize a limpeza.</w:t>
      </w:r>
    </w:p>
    <w:p w:rsidR="009572DE" w:rsidRDefault="009572DE" w:rsidP="009572DE">
      <w:pPr>
        <w:ind w:firstLine="1440"/>
        <w:jc w:val="both"/>
        <w:rPr>
          <w:rFonts w:ascii="Bookman Old Style" w:hAnsi="Bookman Old Style"/>
          <w:b/>
        </w:rPr>
      </w:pPr>
    </w:p>
    <w:p w:rsidR="009572DE" w:rsidRDefault="009572DE" w:rsidP="009572DE">
      <w:pPr>
        <w:jc w:val="center"/>
        <w:rPr>
          <w:rFonts w:ascii="Bookman Old Style" w:hAnsi="Bookman Old Style"/>
          <w:b/>
        </w:rPr>
      </w:pPr>
    </w:p>
    <w:p w:rsidR="009572DE" w:rsidRDefault="009572DE" w:rsidP="009572D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9572DE" w:rsidRDefault="009572DE" w:rsidP="009572DE">
      <w:pPr>
        <w:jc w:val="center"/>
        <w:rPr>
          <w:rFonts w:ascii="Bookman Old Style" w:hAnsi="Bookman Old Style"/>
          <w:b/>
        </w:rPr>
      </w:pPr>
    </w:p>
    <w:p w:rsidR="009572DE" w:rsidRDefault="009572DE" w:rsidP="009572DE">
      <w:pPr>
        <w:jc w:val="center"/>
        <w:rPr>
          <w:rFonts w:ascii="Bookman Old Style" w:hAnsi="Bookman Old Style"/>
          <w:b/>
        </w:rPr>
      </w:pPr>
    </w:p>
    <w:p w:rsidR="009572DE" w:rsidRDefault="009572DE" w:rsidP="009572DE">
      <w:pPr>
        <w:jc w:val="center"/>
        <w:rPr>
          <w:rFonts w:ascii="Bookman Old Style" w:hAnsi="Bookman Old Style"/>
          <w:b/>
        </w:rPr>
      </w:pPr>
    </w:p>
    <w:p w:rsidR="009572DE" w:rsidRDefault="009572DE" w:rsidP="009572D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solicitação é pertinente, visto que, os vizinhos reclamam de roedores e animais peçonhentos que estão invadindo suas casas, pondo em risco  as crianças.</w:t>
      </w:r>
    </w:p>
    <w:p w:rsidR="009572DE" w:rsidRDefault="009572DE" w:rsidP="009572DE">
      <w:pPr>
        <w:ind w:firstLine="1440"/>
        <w:jc w:val="both"/>
        <w:rPr>
          <w:rFonts w:ascii="Bookman Old Style" w:hAnsi="Bookman Old Style"/>
        </w:rPr>
      </w:pPr>
    </w:p>
    <w:p w:rsidR="009572DE" w:rsidRDefault="009572DE" w:rsidP="009572DE">
      <w:pPr>
        <w:ind w:firstLine="1440"/>
        <w:jc w:val="both"/>
        <w:outlineLvl w:val="0"/>
        <w:rPr>
          <w:rFonts w:ascii="Bookman Old Style" w:hAnsi="Bookman Old Style"/>
        </w:rPr>
      </w:pPr>
    </w:p>
    <w:p w:rsidR="009572DE" w:rsidRDefault="009572DE" w:rsidP="009572DE">
      <w:pPr>
        <w:ind w:firstLine="1440"/>
        <w:outlineLvl w:val="0"/>
        <w:rPr>
          <w:rFonts w:ascii="Bookman Old Style" w:hAnsi="Bookman Old Style"/>
        </w:rPr>
      </w:pPr>
    </w:p>
    <w:p w:rsidR="009572DE" w:rsidRDefault="009572DE" w:rsidP="009572DE">
      <w:pPr>
        <w:ind w:firstLine="1440"/>
        <w:outlineLvl w:val="0"/>
        <w:rPr>
          <w:rFonts w:ascii="Bookman Old Style" w:hAnsi="Bookman Old Style"/>
        </w:rPr>
      </w:pPr>
    </w:p>
    <w:p w:rsidR="009572DE" w:rsidRDefault="009572DE" w:rsidP="009572D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17 de fevereiro de 2011.</w:t>
      </w:r>
    </w:p>
    <w:p w:rsidR="009572DE" w:rsidRDefault="009572DE" w:rsidP="009572DE">
      <w:pPr>
        <w:ind w:firstLine="1440"/>
        <w:rPr>
          <w:rFonts w:ascii="Bookman Old Style" w:hAnsi="Bookman Old Style"/>
        </w:rPr>
      </w:pPr>
    </w:p>
    <w:p w:rsidR="009572DE" w:rsidRDefault="009572DE" w:rsidP="009572DE">
      <w:pPr>
        <w:rPr>
          <w:rFonts w:ascii="Bookman Old Style" w:hAnsi="Bookman Old Style"/>
        </w:rPr>
      </w:pPr>
    </w:p>
    <w:p w:rsidR="009572DE" w:rsidRDefault="009572DE" w:rsidP="009572DE">
      <w:pPr>
        <w:ind w:firstLine="1440"/>
        <w:rPr>
          <w:rFonts w:ascii="Bookman Old Style" w:hAnsi="Bookman Old Style"/>
        </w:rPr>
      </w:pPr>
    </w:p>
    <w:p w:rsidR="009572DE" w:rsidRDefault="009572DE" w:rsidP="009572DE">
      <w:pPr>
        <w:ind w:firstLine="1440"/>
        <w:rPr>
          <w:rFonts w:ascii="Bookman Old Style" w:hAnsi="Bookman Old Style"/>
        </w:rPr>
      </w:pPr>
    </w:p>
    <w:p w:rsidR="009572DE" w:rsidRDefault="009572DE" w:rsidP="009572DE">
      <w:pPr>
        <w:ind w:firstLine="1440"/>
        <w:rPr>
          <w:rFonts w:ascii="Bookman Old Style" w:hAnsi="Bookman Old Style"/>
        </w:rPr>
      </w:pPr>
    </w:p>
    <w:p w:rsidR="009572DE" w:rsidRDefault="009572DE" w:rsidP="009572DE">
      <w:pPr>
        <w:jc w:val="center"/>
        <w:outlineLvl w:val="0"/>
        <w:rPr>
          <w:rFonts w:ascii="Bookman Old Style" w:hAnsi="Bookman Old Style"/>
          <w:b/>
        </w:rPr>
      </w:pPr>
    </w:p>
    <w:p w:rsidR="009572DE" w:rsidRDefault="009572DE" w:rsidP="009572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9572DE" w:rsidRDefault="009572DE" w:rsidP="009572D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9572DE" w:rsidRPr="0077772D" w:rsidRDefault="009572DE" w:rsidP="009572DE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99" w:rsidRDefault="00136E99">
      <w:r>
        <w:separator/>
      </w:r>
    </w:p>
  </w:endnote>
  <w:endnote w:type="continuationSeparator" w:id="0">
    <w:p w:rsidR="00136E99" w:rsidRDefault="0013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99" w:rsidRDefault="00136E99">
      <w:r>
        <w:separator/>
      </w:r>
    </w:p>
  </w:footnote>
  <w:footnote w:type="continuationSeparator" w:id="0">
    <w:p w:rsidR="00136E99" w:rsidRDefault="0013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6E99"/>
    <w:rsid w:val="001D1394"/>
    <w:rsid w:val="003D3AA8"/>
    <w:rsid w:val="004C67DE"/>
    <w:rsid w:val="009572DE"/>
    <w:rsid w:val="009C7458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572D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572D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