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AC" w:rsidRDefault="00CD79AC" w:rsidP="00CD79AC">
      <w:pPr>
        <w:pStyle w:val="Ttulo"/>
      </w:pPr>
      <w:bookmarkStart w:id="0" w:name="_GoBack"/>
      <w:bookmarkEnd w:id="0"/>
      <w:r>
        <w:t>INDICAÇÃO Nº 601 /2011</w:t>
      </w:r>
    </w:p>
    <w:p w:rsidR="00CD79AC" w:rsidRDefault="00CD79AC" w:rsidP="00CD79AC">
      <w:pPr>
        <w:jc w:val="center"/>
        <w:rPr>
          <w:rFonts w:ascii="Bookman Old Style" w:hAnsi="Bookman Old Style"/>
          <w:b/>
          <w:u w:val="single"/>
        </w:rPr>
      </w:pPr>
    </w:p>
    <w:p w:rsidR="00CD79AC" w:rsidRDefault="00CD79AC" w:rsidP="00CD79AC">
      <w:pPr>
        <w:jc w:val="center"/>
        <w:rPr>
          <w:rFonts w:ascii="Bookman Old Style" w:hAnsi="Bookman Old Style"/>
          <w:b/>
          <w:u w:val="single"/>
        </w:rPr>
      </w:pPr>
    </w:p>
    <w:p w:rsidR="00CD79AC" w:rsidRDefault="00CD79AC" w:rsidP="00CD79AC">
      <w:pPr>
        <w:pStyle w:val="Recuodecorpodetexto"/>
        <w:ind w:left="4440"/>
      </w:pPr>
      <w:r>
        <w:t>“Substituição de árvore localizada na Vila Sartori.”</w:t>
      </w:r>
    </w:p>
    <w:p w:rsidR="00CD79AC" w:rsidRDefault="00CD79AC" w:rsidP="00CD79AC">
      <w:pPr>
        <w:ind w:left="1440" w:firstLine="3600"/>
        <w:jc w:val="both"/>
        <w:rPr>
          <w:rFonts w:ascii="Bookman Old Style" w:hAnsi="Bookman Old Style"/>
        </w:rPr>
      </w:pPr>
    </w:p>
    <w:p w:rsidR="00CD79AC" w:rsidRDefault="00CD79AC" w:rsidP="00CD79AC">
      <w:pPr>
        <w:ind w:left="1440" w:firstLine="3600"/>
        <w:jc w:val="both"/>
        <w:rPr>
          <w:rFonts w:ascii="Bookman Old Style" w:hAnsi="Bookman Old Style"/>
        </w:rPr>
      </w:pPr>
    </w:p>
    <w:p w:rsidR="00CD79AC" w:rsidRDefault="00CD79AC" w:rsidP="00CD79AC">
      <w:pPr>
        <w:ind w:left="1440" w:firstLine="3600"/>
        <w:jc w:val="both"/>
        <w:rPr>
          <w:rFonts w:ascii="Bookman Old Style" w:hAnsi="Bookman Old Style"/>
        </w:rPr>
      </w:pPr>
    </w:p>
    <w:p w:rsidR="00CD79AC" w:rsidRDefault="00CD79AC" w:rsidP="00CD79AC">
      <w:pPr>
        <w:ind w:left="1440" w:firstLine="3600"/>
        <w:jc w:val="both"/>
        <w:rPr>
          <w:rFonts w:ascii="Bookman Old Style" w:hAnsi="Bookman Old Style"/>
        </w:rPr>
      </w:pPr>
    </w:p>
    <w:p w:rsidR="00CD79AC" w:rsidRDefault="00CD79AC" w:rsidP="00CD79A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substituição da árvore localizada  em frente à residência de número 297 da Rua Peru no Sartori.</w:t>
      </w:r>
    </w:p>
    <w:p w:rsidR="00CD79AC" w:rsidRDefault="00CD79AC" w:rsidP="00CD79AC">
      <w:pPr>
        <w:jc w:val="center"/>
        <w:rPr>
          <w:rFonts w:ascii="Bookman Old Style" w:hAnsi="Bookman Old Style"/>
          <w:b/>
        </w:rPr>
      </w:pPr>
    </w:p>
    <w:p w:rsidR="00CD79AC" w:rsidRDefault="00CD79AC" w:rsidP="00CD79A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D79AC" w:rsidRDefault="00CD79AC" w:rsidP="00CD79AC">
      <w:pPr>
        <w:jc w:val="center"/>
        <w:rPr>
          <w:rFonts w:ascii="Bookman Old Style" w:hAnsi="Bookman Old Style"/>
          <w:b/>
        </w:rPr>
      </w:pPr>
    </w:p>
    <w:p w:rsidR="00CD79AC" w:rsidRDefault="00CD79AC" w:rsidP="00CD79AC">
      <w:pPr>
        <w:jc w:val="center"/>
        <w:rPr>
          <w:rFonts w:ascii="Bookman Old Style" w:hAnsi="Bookman Old Style"/>
          <w:b/>
        </w:rPr>
      </w:pPr>
    </w:p>
    <w:p w:rsidR="00CD79AC" w:rsidRDefault="00CD79AC" w:rsidP="00CD79AC">
      <w:pPr>
        <w:jc w:val="center"/>
        <w:rPr>
          <w:rFonts w:ascii="Bookman Old Style" w:hAnsi="Bookman Old Style"/>
          <w:b/>
        </w:rPr>
      </w:pPr>
    </w:p>
    <w:p w:rsidR="00CD79AC" w:rsidRDefault="00CD79AC" w:rsidP="00CD79A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bairro, reclamam da situação da árvore, localizada em frente à residência de número 297 da Rua Peru e pedem a substituição da mesma.</w:t>
      </w:r>
    </w:p>
    <w:p w:rsidR="00CD79AC" w:rsidRDefault="00CD79AC" w:rsidP="00CD79AC">
      <w:pPr>
        <w:ind w:firstLine="1440"/>
        <w:jc w:val="both"/>
        <w:rPr>
          <w:rFonts w:ascii="Bookman Old Style" w:hAnsi="Bookman Old Style"/>
        </w:rPr>
      </w:pPr>
    </w:p>
    <w:p w:rsidR="00CD79AC" w:rsidRDefault="00CD79AC" w:rsidP="00CD79AC">
      <w:pPr>
        <w:ind w:firstLine="1440"/>
        <w:jc w:val="both"/>
        <w:outlineLvl w:val="0"/>
        <w:rPr>
          <w:rFonts w:ascii="Bookman Old Style" w:hAnsi="Bookman Old Style"/>
        </w:rPr>
      </w:pPr>
    </w:p>
    <w:p w:rsidR="00CD79AC" w:rsidRDefault="00CD79AC" w:rsidP="00CD79AC">
      <w:pPr>
        <w:ind w:firstLine="1440"/>
        <w:outlineLvl w:val="0"/>
        <w:rPr>
          <w:rFonts w:ascii="Bookman Old Style" w:hAnsi="Bookman Old Style"/>
        </w:rPr>
      </w:pPr>
    </w:p>
    <w:p w:rsidR="00CD79AC" w:rsidRDefault="00CD79AC" w:rsidP="00CD79AC">
      <w:pPr>
        <w:ind w:firstLine="1440"/>
        <w:outlineLvl w:val="0"/>
        <w:rPr>
          <w:rFonts w:ascii="Bookman Old Style" w:hAnsi="Bookman Old Style"/>
        </w:rPr>
      </w:pPr>
    </w:p>
    <w:p w:rsidR="00CD79AC" w:rsidRDefault="00CD79AC" w:rsidP="00CD79A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2011.</w:t>
      </w:r>
    </w:p>
    <w:p w:rsidR="00CD79AC" w:rsidRDefault="00CD79AC" w:rsidP="00CD79AC">
      <w:pPr>
        <w:ind w:firstLine="1440"/>
        <w:rPr>
          <w:rFonts w:ascii="Bookman Old Style" w:hAnsi="Bookman Old Style"/>
        </w:rPr>
      </w:pPr>
    </w:p>
    <w:p w:rsidR="00CD79AC" w:rsidRDefault="00CD79AC" w:rsidP="00CD79AC">
      <w:pPr>
        <w:rPr>
          <w:rFonts w:ascii="Bookman Old Style" w:hAnsi="Bookman Old Style"/>
        </w:rPr>
      </w:pPr>
    </w:p>
    <w:p w:rsidR="00CD79AC" w:rsidRDefault="00CD79AC" w:rsidP="00CD79AC">
      <w:pPr>
        <w:ind w:firstLine="1440"/>
        <w:rPr>
          <w:rFonts w:ascii="Bookman Old Style" w:hAnsi="Bookman Old Style"/>
        </w:rPr>
      </w:pPr>
    </w:p>
    <w:p w:rsidR="00CD79AC" w:rsidRDefault="00CD79AC" w:rsidP="00CD79AC">
      <w:pPr>
        <w:ind w:firstLine="1440"/>
        <w:rPr>
          <w:rFonts w:ascii="Bookman Old Style" w:hAnsi="Bookman Old Style"/>
        </w:rPr>
      </w:pPr>
    </w:p>
    <w:p w:rsidR="00CD79AC" w:rsidRDefault="00CD79AC" w:rsidP="00CD79AC">
      <w:pPr>
        <w:ind w:firstLine="1440"/>
        <w:rPr>
          <w:rFonts w:ascii="Bookman Old Style" w:hAnsi="Bookman Old Style"/>
        </w:rPr>
      </w:pPr>
    </w:p>
    <w:p w:rsidR="00CD79AC" w:rsidRDefault="00CD79AC" w:rsidP="00CD79AC">
      <w:pPr>
        <w:jc w:val="center"/>
        <w:outlineLvl w:val="0"/>
        <w:rPr>
          <w:rFonts w:ascii="Bookman Old Style" w:hAnsi="Bookman Old Style"/>
          <w:b/>
        </w:rPr>
      </w:pPr>
    </w:p>
    <w:p w:rsidR="00CD79AC" w:rsidRDefault="00CD79AC" w:rsidP="00CD79A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D79AC" w:rsidRDefault="00CD79AC" w:rsidP="00CD79A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D79AC" w:rsidRDefault="00CD79AC" w:rsidP="00CD79A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6E" w:rsidRDefault="00035C6E">
      <w:r>
        <w:separator/>
      </w:r>
    </w:p>
  </w:endnote>
  <w:endnote w:type="continuationSeparator" w:id="0">
    <w:p w:rsidR="00035C6E" w:rsidRDefault="0003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6E" w:rsidRDefault="00035C6E">
      <w:r>
        <w:separator/>
      </w:r>
    </w:p>
  </w:footnote>
  <w:footnote w:type="continuationSeparator" w:id="0">
    <w:p w:rsidR="00035C6E" w:rsidRDefault="00035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5C6E"/>
    <w:rsid w:val="001D1394"/>
    <w:rsid w:val="003D3AA8"/>
    <w:rsid w:val="004C67DE"/>
    <w:rsid w:val="0068038A"/>
    <w:rsid w:val="009F196D"/>
    <w:rsid w:val="00A9035B"/>
    <w:rsid w:val="00CD613B"/>
    <w:rsid w:val="00C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79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D79A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