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71" w:rsidRDefault="00823671" w:rsidP="00823671">
      <w:pPr>
        <w:pStyle w:val="Ttulo"/>
      </w:pPr>
      <w:bookmarkStart w:id="0" w:name="_GoBack"/>
      <w:bookmarkEnd w:id="0"/>
      <w:r>
        <w:t>INDICAÇÃO Nº  636 /11</w:t>
      </w:r>
    </w:p>
    <w:p w:rsidR="00823671" w:rsidRDefault="00823671" w:rsidP="00823671">
      <w:pPr>
        <w:jc w:val="center"/>
        <w:rPr>
          <w:rFonts w:ascii="Bookman Old Style" w:hAnsi="Bookman Old Style"/>
          <w:b/>
          <w:u w:val="single"/>
        </w:rPr>
      </w:pPr>
    </w:p>
    <w:p w:rsidR="00823671" w:rsidRDefault="00823671" w:rsidP="00823671">
      <w:pPr>
        <w:jc w:val="center"/>
        <w:rPr>
          <w:rFonts w:ascii="Bookman Old Style" w:hAnsi="Bookman Old Style"/>
          <w:b/>
          <w:u w:val="single"/>
        </w:rPr>
      </w:pPr>
    </w:p>
    <w:p w:rsidR="00823671" w:rsidRDefault="00823671" w:rsidP="00823671">
      <w:pPr>
        <w:jc w:val="center"/>
        <w:rPr>
          <w:rFonts w:ascii="Bookman Old Style" w:hAnsi="Bookman Old Style"/>
          <w:b/>
          <w:u w:val="single"/>
        </w:rPr>
      </w:pPr>
    </w:p>
    <w:p w:rsidR="00823671" w:rsidRPr="000B63AE" w:rsidRDefault="00823671" w:rsidP="00823671">
      <w:pPr>
        <w:pStyle w:val="Recuodecorpodetexto"/>
        <w:ind w:left="4440"/>
      </w:pPr>
      <w:r>
        <w:t xml:space="preserve">“Operação tapa buraco </w:t>
      </w:r>
      <w:r w:rsidRPr="004657F7">
        <w:t>na</w:t>
      </w:r>
      <w:r w:rsidRPr="00B640DB">
        <w:t xml:space="preserve"> </w:t>
      </w:r>
      <w:r>
        <w:t>Rua</w:t>
      </w:r>
      <w:r w:rsidRPr="00572727">
        <w:t xml:space="preserve"> </w:t>
      </w:r>
      <w:r>
        <w:t xml:space="preserve">Dante </w:t>
      </w:r>
      <w:proofErr w:type="spellStart"/>
      <w:r>
        <w:t>Martignago</w:t>
      </w:r>
      <w:proofErr w:type="spellEnd"/>
      <w:r w:rsidRPr="00572727">
        <w:t>, defronte ao n</w:t>
      </w:r>
      <w:r>
        <w:t>úmero</w:t>
      </w:r>
      <w:r w:rsidRPr="00572727">
        <w:t xml:space="preserve"> </w:t>
      </w:r>
      <w:r>
        <w:t xml:space="preserve">454, no bairro </w:t>
      </w:r>
      <w:proofErr w:type="spellStart"/>
      <w:r>
        <w:t>Mollon</w:t>
      </w:r>
      <w:proofErr w:type="spellEnd"/>
      <w:r>
        <w:t xml:space="preserve"> IV”.</w:t>
      </w:r>
    </w:p>
    <w:p w:rsidR="00823671" w:rsidRDefault="00823671" w:rsidP="00823671">
      <w:pPr>
        <w:ind w:left="1440" w:firstLine="3600"/>
        <w:jc w:val="both"/>
        <w:rPr>
          <w:rFonts w:ascii="Bookman Old Style" w:hAnsi="Bookman Old Style"/>
        </w:rPr>
      </w:pPr>
    </w:p>
    <w:p w:rsidR="00823671" w:rsidRDefault="00823671" w:rsidP="00823671">
      <w:pPr>
        <w:ind w:left="1440" w:firstLine="3600"/>
        <w:jc w:val="both"/>
        <w:rPr>
          <w:rFonts w:ascii="Bookman Old Style" w:hAnsi="Bookman Old Style"/>
        </w:rPr>
      </w:pPr>
    </w:p>
    <w:p w:rsidR="00823671" w:rsidRDefault="00823671" w:rsidP="00823671">
      <w:pPr>
        <w:ind w:left="1440" w:firstLine="3600"/>
        <w:jc w:val="both"/>
        <w:rPr>
          <w:rFonts w:ascii="Bookman Old Style" w:hAnsi="Bookman Old Style"/>
        </w:rPr>
      </w:pPr>
    </w:p>
    <w:p w:rsidR="00823671" w:rsidRPr="001B7BF3" w:rsidRDefault="00823671" w:rsidP="00823671">
      <w:pPr>
        <w:ind w:left="1440" w:firstLine="3600"/>
        <w:jc w:val="both"/>
        <w:rPr>
          <w:rFonts w:ascii="Bookman Old Style" w:hAnsi="Bookman Old Style"/>
        </w:rPr>
      </w:pPr>
    </w:p>
    <w:p w:rsidR="00823671" w:rsidRPr="00572727" w:rsidRDefault="00823671" w:rsidP="00823671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</w:t>
      </w:r>
      <w:r w:rsidRPr="00461644">
        <w:rPr>
          <w:rFonts w:ascii="Bookman Old Style" w:hAnsi="Bookman Old Style"/>
        </w:rPr>
        <w:t xml:space="preserve">determinar ao setor competente que tome providências no sentido de </w:t>
      </w:r>
      <w:r w:rsidRPr="002E322D">
        <w:rPr>
          <w:rFonts w:ascii="Bookman Old Style" w:hAnsi="Bookman Old Style"/>
        </w:rPr>
        <w:t xml:space="preserve">executar tapa </w:t>
      </w:r>
      <w:r w:rsidRPr="002E322D">
        <w:rPr>
          <w:rFonts w:ascii="Bookman Old Style" w:hAnsi="Bookman Old Style" w:cs="Arial"/>
        </w:rPr>
        <w:t xml:space="preserve">buraco </w:t>
      </w:r>
      <w:r w:rsidRPr="00E03EEA">
        <w:rPr>
          <w:rFonts w:ascii="Bookman Old Style" w:hAnsi="Bookman Old Style"/>
        </w:rPr>
        <w:t xml:space="preserve">na Dante </w:t>
      </w:r>
      <w:proofErr w:type="spellStart"/>
      <w:r w:rsidRPr="00E03EEA">
        <w:rPr>
          <w:rFonts w:ascii="Bookman Old Style" w:hAnsi="Bookman Old Style"/>
        </w:rPr>
        <w:t>Martignago</w:t>
      </w:r>
      <w:proofErr w:type="spellEnd"/>
      <w:r w:rsidRPr="00E03EEA">
        <w:rPr>
          <w:rFonts w:ascii="Bookman Old Style" w:hAnsi="Bookman Old Style"/>
        </w:rPr>
        <w:t>, defronte ao número 454</w:t>
      </w:r>
      <w:r w:rsidRPr="00572727">
        <w:rPr>
          <w:rFonts w:ascii="Bookman Old Style" w:hAnsi="Bookman Old Style"/>
        </w:rPr>
        <w:t xml:space="preserve">, no bairro </w:t>
      </w:r>
      <w:proofErr w:type="spellStart"/>
      <w:r w:rsidRPr="00572727">
        <w:rPr>
          <w:rFonts w:ascii="Bookman Old Style" w:hAnsi="Bookman Old Style"/>
        </w:rPr>
        <w:t>Mollon</w:t>
      </w:r>
      <w:proofErr w:type="spellEnd"/>
      <w:r>
        <w:rPr>
          <w:rFonts w:ascii="Bookman Old Style" w:hAnsi="Bookman Old Style"/>
        </w:rPr>
        <w:t xml:space="preserve"> IV.</w:t>
      </w:r>
    </w:p>
    <w:p w:rsidR="00823671" w:rsidRDefault="00823671" w:rsidP="00823671">
      <w:pPr>
        <w:ind w:firstLine="1440"/>
        <w:jc w:val="both"/>
        <w:rPr>
          <w:rFonts w:ascii="Bookman Old Style" w:hAnsi="Bookman Old Style"/>
          <w:b/>
        </w:rPr>
      </w:pPr>
    </w:p>
    <w:p w:rsidR="00823671" w:rsidRDefault="00823671" w:rsidP="00823671">
      <w:pPr>
        <w:ind w:firstLine="1440"/>
        <w:jc w:val="both"/>
        <w:rPr>
          <w:rFonts w:ascii="Bookman Old Style" w:hAnsi="Bookman Old Style"/>
          <w:b/>
        </w:rPr>
      </w:pPr>
    </w:p>
    <w:p w:rsidR="00823671" w:rsidRDefault="00823671" w:rsidP="00823671">
      <w:pPr>
        <w:ind w:firstLine="1440"/>
        <w:jc w:val="both"/>
        <w:rPr>
          <w:rFonts w:ascii="Bookman Old Style" w:hAnsi="Bookman Old Style"/>
          <w:b/>
        </w:rPr>
      </w:pPr>
    </w:p>
    <w:p w:rsidR="00823671" w:rsidRDefault="00823671" w:rsidP="00823671">
      <w:pPr>
        <w:ind w:firstLine="1440"/>
        <w:jc w:val="both"/>
        <w:rPr>
          <w:rFonts w:ascii="Bookman Old Style" w:hAnsi="Bookman Old Style"/>
          <w:b/>
        </w:rPr>
      </w:pPr>
    </w:p>
    <w:p w:rsidR="00823671" w:rsidRPr="00702CD6" w:rsidRDefault="00823671" w:rsidP="00823671">
      <w:pPr>
        <w:ind w:firstLine="1440"/>
        <w:jc w:val="both"/>
        <w:rPr>
          <w:rFonts w:ascii="Bookman Old Style" w:hAnsi="Bookman Old Style"/>
          <w:b/>
        </w:rPr>
      </w:pPr>
    </w:p>
    <w:p w:rsidR="00823671" w:rsidRDefault="00823671" w:rsidP="00823671">
      <w:pPr>
        <w:jc w:val="center"/>
        <w:rPr>
          <w:rFonts w:ascii="Bookman Old Style" w:hAnsi="Bookman Old Style"/>
          <w:b/>
        </w:rPr>
      </w:pPr>
    </w:p>
    <w:p w:rsidR="00823671" w:rsidRDefault="00823671" w:rsidP="0082367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23671" w:rsidRDefault="00823671" w:rsidP="00823671">
      <w:pPr>
        <w:jc w:val="center"/>
        <w:rPr>
          <w:rFonts w:ascii="Bookman Old Style" w:hAnsi="Bookman Old Style"/>
          <w:b/>
        </w:rPr>
      </w:pPr>
    </w:p>
    <w:p w:rsidR="00823671" w:rsidRPr="00C4775E" w:rsidRDefault="00823671" w:rsidP="00823671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com buracos, causando transtornos aos motoristas que por ela necessitam transitar. Necessita de serviço de tapa buracos.</w:t>
      </w:r>
    </w:p>
    <w:p w:rsidR="00823671" w:rsidRPr="003D2A9F" w:rsidRDefault="00823671" w:rsidP="00823671">
      <w:pPr>
        <w:ind w:firstLine="1440"/>
        <w:jc w:val="both"/>
        <w:rPr>
          <w:rFonts w:ascii="Bookman Old Style" w:hAnsi="Bookman Old Style"/>
        </w:rPr>
      </w:pPr>
    </w:p>
    <w:p w:rsidR="00823671" w:rsidRDefault="00823671" w:rsidP="00823671">
      <w:pPr>
        <w:ind w:firstLine="1440"/>
        <w:jc w:val="both"/>
        <w:rPr>
          <w:rFonts w:ascii="Bookman Old Style" w:hAnsi="Bookman Old Style"/>
        </w:rPr>
      </w:pPr>
    </w:p>
    <w:p w:rsidR="00823671" w:rsidRDefault="00823671" w:rsidP="00823671">
      <w:pPr>
        <w:ind w:firstLine="1440"/>
        <w:jc w:val="center"/>
        <w:rPr>
          <w:rFonts w:ascii="Bookman Old Style" w:hAnsi="Bookman Old Style"/>
          <w:b/>
        </w:rPr>
      </w:pPr>
    </w:p>
    <w:p w:rsidR="00823671" w:rsidRDefault="00823671" w:rsidP="00823671">
      <w:pPr>
        <w:ind w:firstLine="1440"/>
        <w:jc w:val="both"/>
        <w:rPr>
          <w:rFonts w:ascii="Bookman Old Style" w:hAnsi="Bookman Old Style"/>
        </w:rPr>
      </w:pPr>
    </w:p>
    <w:p w:rsidR="00823671" w:rsidRDefault="00823671" w:rsidP="00823671">
      <w:pPr>
        <w:ind w:firstLine="1440"/>
        <w:jc w:val="both"/>
        <w:rPr>
          <w:rFonts w:ascii="Bookman Old Style" w:hAnsi="Bookman Old Style"/>
        </w:rPr>
      </w:pPr>
    </w:p>
    <w:p w:rsidR="00823671" w:rsidRDefault="00823671" w:rsidP="0082367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fevereiro de 2011.</w:t>
      </w:r>
    </w:p>
    <w:p w:rsidR="00823671" w:rsidRDefault="00823671" w:rsidP="00823671">
      <w:pPr>
        <w:ind w:firstLine="1440"/>
        <w:rPr>
          <w:rFonts w:ascii="Bookman Old Style" w:hAnsi="Bookman Old Style"/>
        </w:rPr>
      </w:pPr>
    </w:p>
    <w:p w:rsidR="00823671" w:rsidRDefault="00823671" w:rsidP="00823671">
      <w:pPr>
        <w:rPr>
          <w:rFonts w:ascii="Bookman Old Style" w:hAnsi="Bookman Old Style"/>
        </w:rPr>
      </w:pPr>
    </w:p>
    <w:p w:rsidR="00823671" w:rsidRDefault="00823671" w:rsidP="00823671">
      <w:pPr>
        <w:ind w:firstLine="1440"/>
        <w:rPr>
          <w:rFonts w:ascii="Bookman Old Style" w:hAnsi="Bookman Old Style"/>
        </w:rPr>
      </w:pPr>
    </w:p>
    <w:p w:rsidR="00823671" w:rsidRDefault="00823671" w:rsidP="00823671">
      <w:pPr>
        <w:ind w:firstLine="1440"/>
        <w:rPr>
          <w:rFonts w:ascii="Bookman Old Style" w:hAnsi="Bookman Old Style"/>
        </w:rPr>
      </w:pPr>
    </w:p>
    <w:p w:rsidR="00823671" w:rsidRDefault="00823671" w:rsidP="0082367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823671" w:rsidRDefault="00823671" w:rsidP="0082367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823671" w:rsidRDefault="00823671" w:rsidP="00823671">
      <w:pPr>
        <w:ind w:firstLine="120"/>
        <w:jc w:val="center"/>
        <w:outlineLvl w:val="0"/>
        <w:rPr>
          <w:rFonts w:ascii="Bookman Old Style" w:hAnsi="Bookman Old Style"/>
        </w:rPr>
      </w:pPr>
    </w:p>
    <w:p w:rsidR="00823671" w:rsidRPr="007D7026" w:rsidRDefault="00823671" w:rsidP="00823671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958" w:rsidRDefault="00BE4958">
      <w:r>
        <w:separator/>
      </w:r>
    </w:p>
  </w:endnote>
  <w:endnote w:type="continuationSeparator" w:id="0">
    <w:p w:rsidR="00BE4958" w:rsidRDefault="00BE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958" w:rsidRDefault="00BE4958">
      <w:r>
        <w:separator/>
      </w:r>
    </w:p>
  </w:footnote>
  <w:footnote w:type="continuationSeparator" w:id="0">
    <w:p w:rsidR="00BE4958" w:rsidRDefault="00BE4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671C8"/>
    <w:rsid w:val="003D3AA8"/>
    <w:rsid w:val="004C67DE"/>
    <w:rsid w:val="00823671"/>
    <w:rsid w:val="009F196D"/>
    <w:rsid w:val="00A9035B"/>
    <w:rsid w:val="00BE495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2367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2367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2367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23671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823671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82367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