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2" w:rsidRPr="006C02A2" w:rsidRDefault="006C02A2" w:rsidP="006C02A2">
      <w:pPr>
        <w:pStyle w:val="Ttulo"/>
      </w:pPr>
      <w:bookmarkStart w:id="0" w:name="_GoBack"/>
      <w:bookmarkEnd w:id="0"/>
      <w:r w:rsidRPr="006C02A2">
        <w:t>INDICAÇÃO Nº  685 /11</w:t>
      </w: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C02A2" w:rsidRPr="006C02A2" w:rsidRDefault="006C02A2" w:rsidP="006C02A2">
      <w:pPr>
        <w:pStyle w:val="Recuodecorpodetexto"/>
        <w:ind w:left="4440"/>
      </w:pPr>
      <w:r w:rsidRPr="006C02A2">
        <w:t xml:space="preserve">“Melhorias na Rua Francisco Priori esquina com a Rua José Luis </w:t>
      </w:r>
      <w:proofErr w:type="spellStart"/>
      <w:r w:rsidRPr="006C02A2">
        <w:t>Covolan</w:t>
      </w:r>
      <w:proofErr w:type="spellEnd"/>
      <w:r w:rsidRPr="006C02A2">
        <w:t>, no bairro Residencial Furlan”.</w:t>
      </w:r>
    </w:p>
    <w:p w:rsidR="006C02A2" w:rsidRPr="006C02A2" w:rsidRDefault="006C02A2" w:rsidP="006C02A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b/>
          <w:bCs/>
          <w:sz w:val="24"/>
          <w:szCs w:val="24"/>
        </w:rPr>
        <w:t>INDICA</w:t>
      </w:r>
      <w:r w:rsidRPr="006C02A2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com o concerto da guia e reparo no asfalto da Rua Francisco Priori esquina com a Rua José Luis </w:t>
      </w:r>
      <w:proofErr w:type="spellStart"/>
      <w:r w:rsidRPr="006C02A2">
        <w:rPr>
          <w:rFonts w:ascii="Bookman Old Style" w:hAnsi="Bookman Old Style"/>
          <w:sz w:val="24"/>
          <w:szCs w:val="24"/>
        </w:rPr>
        <w:t>Covolan</w:t>
      </w:r>
      <w:proofErr w:type="spellEnd"/>
      <w:r w:rsidRPr="006C02A2">
        <w:rPr>
          <w:rFonts w:ascii="Bookman Old Style" w:hAnsi="Bookman Old Style"/>
          <w:sz w:val="24"/>
          <w:szCs w:val="24"/>
        </w:rPr>
        <w:t>, no bairro Residencial Furlan.</w:t>
      </w: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  <w:r w:rsidRPr="006C02A2">
        <w:rPr>
          <w:rFonts w:ascii="Bookman Old Style" w:hAnsi="Bookman Old Style"/>
          <w:b/>
          <w:sz w:val="24"/>
          <w:szCs w:val="24"/>
        </w:rPr>
        <w:t>Justificativa:</w:t>
      </w: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t>Ocorre que a guia mencionado está danificada, e necessitando assim de reconstrução da mesma</w:t>
      </w:r>
    </w:p>
    <w:p w:rsidR="006C02A2" w:rsidRPr="006C02A2" w:rsidRDefault="006C02A2" w:rsidP="006C02A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t xml:space="preserve">O local necessita de reparo no asfalto, uma vez que o mesmo vem apresentando risco de acidentes devido ao grande fluxo de pessoas e veículos que trafegam por esta via diariamente. </w:t>
      </w:r>
      <w:r w:rsidRPr="006C02A2">
        <w:rPr>
          <w:rFonts w:ascii="Bookman Old Style" w:hAnsi="Bookman Old Style"/>
          <w:b/>
          <w:sz w:val="24"/>
          <w:szCs w:val="24"/>
        </w:rPr>
        <w:t>(Segue fotos em anexo)</w:t>
      </w:r>
    </w:p>
    <w:p w:rsidR="006C02A2" w:rsidRPr="006C02A2" w:rsidRDefault="006C02A2" w:rsidP="006C02A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t>Plenário “Dr. Tancredo Neves”, em 24 de fevereiro de 2011.</w:t>
      </w:r>
    </w:p>
    <w:p w:rsidR="006C02A2" w:rsidRPr="006C02A2" w:rsidRDefault="006C02A2" w:rsidP="006C02A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C02A2" w:rsidRPr="006C02A2" w:rsidRDefault="006C02A2" w:rsidP="006C02A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C02A2">
        <w:rPr>
          <w:rFonts w:ascii="Bookman Old Style" w:hAnsi="Bookman Old Style"/>
          <w:b/>
          <w:sz w:val="24"/>
          <w:szCs w:val="24"/>
        </w:rPr>
        <w:t>ANÍZIO TAVARES</w:t>
      </w: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t>-Vereador/Vice-Presidente-</w:t>
      </w: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outlineLvl w:val="0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t xml:space="preserve">(Fls. nº 2 - Melhorias na Rua Francisco Priori esquina com a Rua José Luis </w:t>
      </w:r>
      <w:proofErr w:type="spellStart"/>
      <w:r w:rsidRPr="006C02A2">
        <w:rPr>
          <w:rFonts w:ascii="Bookman Old Style" w:hAnsi="Bookman Old Style"/>
          <w:sz w:val="24"/>
          <w:szCs w:val="24"/>
        </w:rPr>
        <w:t>Covolan</w:t>
      </w:r>
      <w:proofErr w:type="spellEnd"/>
      <w:r w:rsidRPr="006C02A2">
        <w:rPr>
          <w:rFonts w:ascii="Bookman Old Style" w:hAnsi="Bookman Old Style"/>
          <w:sz w:val="24"/>
          <w:szCs w:val="24"/>
        </w:rPr>
        <w:t>, no bairro Residencial Furlan).</w:t>
      </w: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outlineLvl w:val="0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9881"/>
          </v:shape>
        </w:pict>
      </w:r>
      <w:r w:rsidRPr="006C02A2">
        <w:rPr>
          <w:rFonts w:ascii="Bookman Old Style" w:hAnsi="Bookman Old Style"/>
          <w:sz w:val="24"/>
          <w:szCs w:val="24"/>
        </w:rPr>
        <w:t xml:space="preserve">  </w:t>
      </w:r>
      <w:r w:rsidRPr="006C02A2">
        <w:rPr>
          <w:rFonts w:ascii="Bookman Old Style" w:hAnsi="Bookman Old Style"/>
          <w:sz w:val="24"/>
          <w:szCs w:val="24"/>
        </w:rPr>
        <w:pict>
          <v:shape id="_x0000_i1026" type="#_x0000_t75" style="width:189pt;height:142pt">
            <v:imagedata r:id="rId7" o:title="DSC09880"/>
          </v:shape>
        </w:pict>
      </w:r>
    </w:p>
    <w:p w:rsidR="006C02A2" w:rsidRPr="006C02A2" w:rsidRDefault="006C02A2" w:rsidP="006C02A2">
      <w:pPr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outlineLvl w:val="0"/>
        <w:rPr>
          <w:rFonts w:ascii="Bookman Old Style" w:hAnsi="Bookman Old Style"/>
          <w:sz w:val="24"/>
          <w:szCs w:val="24"/>
        </w:rPr>
      </w:pPr>
      <w:r w:rsidRPr="006C02A2">
        <w:rPr>
          <w:rFonts w:ascii="Bookman Old Style" w:hAnsi="Bookman Old Style"/>
          <w:sz w:val="24"/>
          <w:szCs w:val="24"/>
        </w:rPr>
        <w:pict>
          <v:shape id="_x0000_i1027" type="#_x0000_t75" style="width:189pt;height:142pt">
            <v:imagedata r:id="rId8" o:title="DSC09879"/>
          </v:shape>
        </w:pict>
      </w:r>
      <w:r w:rsidRPr="006C02A2">
        <w:rPr>
          <w:rFonts w:ascii="Bookman Old Style" w:hAnsi="Bookman Old Style"/>
          <w:sz w:val="24"/>
          <w:szCs w:val="24"/>
        </w:rPr>
        <w:t xml:space="preserve">  </w:t>
      </w:r>
      <w:r w:rsidRPr="006C02A2">
        <w:rPr>
          <w:rFonts w:ascii="Bookman Old Style" w:hAnsi="Bookman Old Style"/>
          <w:sz w:val="24"/>
          <w:szCs w:val="24"/>
        </w:rPr>
        <w:pict>
          <v:shape id="_x0000_i1028" type="#_x0000_t75" style="width:189pt;height:142pt">
            <v:imagedata r:id="rId9" o:title="DSC09878"/>
          </v:shape>
        </w:pict>
      </w:r>
    </w:p>
    <w:p w:rsidR="006C02A2" w:rsidRPr="006C02A2" w:rsidRDefault="006C02A2" w:rsidP="006C02A2">
      <w:pPr>
        <w:outlineLvl w:val="0"/>
        <w:rPr>
          <w:rFonts w:ascii="Bookman Old Style" w:hAnsi="Bookman Old Style"/>
          <w:sz w:val="24"/>
          <w:szCs w:val="24"/>
        </w:rPr>
      </w:pPr>
    </w:p>
    <w:p w:rsidR="006C02A2" w:rsidRPr="006C02A2" w:rsidRDefault="006C02A2" w:rsidP="006C02A2">
      <w:pPr>
        <w:rPr>
          <w:rFonts w:ascii="Bookman Old Style" w:hAnsi="Bookman Old Style"/>
          <w:sz w:val="24"/>
          <w:szCs w:val="24"/>
        </w:rPr>
      </w:pPr>
    </w:p>
    <w:p w:rsidR="009F196D" w:rsidRPr="006C02A2" w:rsidRDefault="009F196D" w:rsidP="00CD613B">
      <w:pPr>
        <w:rPr>
          <w:sz w:val="24"/>
          <w:szCs w:val="24"/>
        </w:rPr>
      </w:pPr>
    </w:p>
    <w:sectPr w:rsidR="009F196D" w:rsidRPr="006C02A2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2C" w:rsidRDefault="00076D2C">
      <w:r>
        <w:separator/>
      </w:r>
    </w:p>
  </w:endnote>
  <w:endnote w:type="continuationSeparator" w:id="0">
    <w:p w:rsidR="00076D2C" w:rsidRDefault="0007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2C" w:rsidRDefault="00076D2C">
      <w:r>
        <w:separator/>
      </w:r>
    </w:p>
  </w:footnote>
  <w:footnote w:type="continuationSeparator" w:id="0">
    <w:p w:rsidR="00076D2C" w:rsidRDefault="0007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6D2C"/>
    <w:rsid w:val="001D1394"/>
    <w:rsid w:val="00223792"/>
    <w:rsid w:val="003D3AA8"/>
    <w:rsid w:val="004C67DE"/>
    <w:rsid w:val="006C02A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C02A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C02A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C02A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02A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