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C5" w:rsidRDefault="003923C5" w:rsidP="003923C5">
      <w:pPr>
        <w:pStyle w:val="Ttulo"/>
      </w:pPr>
      <w:bookmarkStart w:id="0" w:name="_GoBack"/>
      <w:bookmarkEnd w:id="0"/>
      <w:r>
        <w:t>INDICAÇÃO Nº 714 /2011</w:t>
      </w:r>
    </w:p>
    <w:p w:rsidR="003923C5" w:rsidRDefault="003923C5" w:rsidP="003923C5">
      <w:pPr>
        <w:jc w:val="center"/>
        <w:rPr>
          <w:rFonts w:ascii="Bookman Old Style" w:hAnsi="Bookman Old Style"/>
          <w:b/>
          <w:u w:val="single"/>
        </w:rPr>
      </w:pPr>
    </w:p>
    <w:p w:rsidR="003923C5" w:rsidRDefault="003923C5" w:rsidP="003923C5">
      <w:pPr>
        <w:jc w:val="center"/>
        <w:rPr>
          <w:rFonts w:ascii="Bookman Old Style" w:hAnsi="Bookman Old Style"/>
          <w:b/>
          <w:u w:val="single"/>
        </w:rPr>
      </w:pPr>
    </w:p>
    <w:p w:rsidR="003923C5" w:rsidRDefault="003923C5" w:rsidP="003923C5">
      <w:pPr>
        <w:pStyle w:val="Recuodecorpodetexto"/>
        <w:ind w:left="4440"/>
      </w:pPr>
      <w:r>
        <w:t>“Vistoria em hidrômetros, a fim de se aferir se o mesmo, esta em correto funcionamento”.</w:t>
      </w:r>
    </w:p>
    <w:p w:rsidR="003923C5" w:rsidRDefault="003923C5" w:rsidP="003923C5">
      <w:pPr>
        <w:ind w:left="1440" w:firstLine="3600"/>
        <w:jc w:val="both"/>
        <w:rPr>
          <w:rFonts w:ascii="Bookman Old Style" w:hAnsi="Bookman Old Style"/>
        </w:rPr>
      </w:pPr>
    </w:p>
    <w:p w:rsidR="003923C5" w:rsidRDefault="003923C5" w:rsidP="003923C5">
      <w:pPr>
        <w:ind w:left="1440" w:firstLine="3600"/>
        <w:jc w:val="both"/>
        <w:rPr>
          <w:rFonts w:ascii="Bookman Old Style" w:hAnsi="Bookman Old Style"/>
        </w:rPr>
      </w:pPr>
    </w:p>
    <w:p w:rsidR="003923C5" w:rsidRDefault="003923C5" w:rsidP="003923C5">
      <w:pPr>
        <w:ind w:left="1440" w:firstLine="3600"/>
        <w:jc w:val="both"/>
        <w:rPr>
          <w:rFonts w:ascii="Bookman Old Style" w:hAnsi="Bookman Old Style"/>
        </w:rPr>
      </w:pPr>
    </w:p>
    <w:p w:rsidR="003923C5" w:rsidRDefault="003923C5" w:rsidP="003923C5">
      <w:pPr>
        <w:ind w:left="1440" w:firstLine="3600"/>
        <w:jc w:val="both"/>
        <w:rPr>
          <w:rFonts w:ascii="Bookman Old Style" w:hAnsi="Bookman Old Style"/>
        </w:rPr>
      </w:pPr>
    </w:p>
    <w:p w:rsidR="003923C5" w:rsidRDefault="003923C5" w:rsidP="003923C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vistoria nos hidrômetros instalados nas residências localizadas na Vila Grego trocados recentemente.</w:t>
      </w:r>
    </w:p>
    <w:p w:rsidR="003923C5" w:rsidRDefault="003923C5" w:rsidP="003923C5">
      <w:pPr>
        <w:jc w:val="center"/>
        <w:rPr>
          <w:rFonts w:ascii="Bookman Old Style" w:hAnsi="Bookman Old Style"/>
          <w:b/>
        </w:rPr>
      </w:pPr>
    </w:p>
    <w:p w:rsidR="003923C5" w:rsidRDefault="003923C5" w:rsidP="003923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23C5" w:rsidRDefault="003923C5" w:rsidP="003923C5">
      <w:pPr>
        <w:jc w:val="center"/>
        <w:rPr>
          <w:rFonts w:ascii="Bookman Old Style" w:hAnsi="Bookman Old Style"/>
          <w:b/>
        </w:rPr>
      </w:pPr>
    </w:p>
    <w:p w:rsidR="003923C5" w:rsidRDefault="003923C5" w:rsidP="003923C5">
      <w:pPr>
        <w:jc w:val="center"/>
        <w:rPr>
          <w:rFonts w:ascii="Bookman Old Style" w:hAnsi="Bookman Old Style"/>
          <w:b/>
        </w:rPr>
      </w:pPr>
    </w:p>
    <w:p w:rsidR="003923C5" w:rsidRDefault="003923C5" w:rsidP="003923C5">
      <w:pPr>
        <w:jc w:val="center"/>
        <w:rPr>
          <w:rFonts w:ascii="Bookman Old Style" w:hAnsi="Bookman Old Style"/>
          <w:b/>
        </w:rPr>
      </w:pPr>
    </w:p>
    <w:p w:rsidR="003923C5" w:rsidRDefault="003923C5" w:rsidP="003923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Piauí reclamam que depois que o DAE efetuou a troca dos hidrômetros, os valores das contas de água triplicaram, assim, pedem providências urgentes. </w:t>
      </w:r>
    </w:p>
    <w:p w:rsidR="003923C5" w:rsidRDefault="003923C5" w:rsidP="003923C5">
      <w:pPr>
        <w:ind w:firstLine="1440"/>
        <w:jc w:val="both"/>
        <w:rPr>
          <w:rFonts w:ascii="Bookman Old Style" w:hAnsi="Bookman Old Style"/>
        </w:rPr>
      </w:pPr>
    </w:p>
    <w:p w:rsidR="003923C5" w:rsidRDefault="003923C5" w:rsidP="003923C5">
      <w:pPr>
        <w:ind w:firstLine="1440"/>
        <w:jc w:val="both"/>
        <w:outlineLvl w:val="0"/>
        <w:rPr>
          <w:rFonts w:ascii="Bookman Old Style" w:hAnsi="Bookman Old Style"/>
        </w:rPr>
      </w:pPr>
    </w:p>
    <w:p w:rsidR="003923C5" w:rsidRDefault="003923C5" w:rsidP="003923C5">
      <w:pPr>
        <w:ind w:firstLine="1440"/>
        <w:outlineLvl w:val="0"/>
        <w:rPr>
          <w:rFonts w:ascii="Bookman Old Style" w:hAnsi="Bookman Old Style"/>
        </w:rPr>
      </w:pPr>
    </w:p>
    <w:p w:rsidR="003923C5" w:rsidRDefault="003923C5" w:rsidP="003923C5">
      <w:pPr>
        <w:ind w:firstLine="1440"/>
        <w:outlineLvl w:val="0"/>
        <w:rPr>
          <w:rFonts w:ascii="Bookman Old Style" w:hAnsi="Bookman Old Style"/>
        </w:rPr>
      </w:pPr>
    </w:p>
    <w:p w:rsidR="003923C5" w:rsidRDefault="003923C5" w:rsidP="003923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2011.</w:t>
      </w:r>
    </w:p>
    <w:p w:rsidR="003923C5" w:rsidRDefault="003923C5" w:rsidP="003923C5">
      <w:pPr>
        <w:ind w:firstLine="1440"/>
        <w:rPr>
          <w:rFonts w:ascii="Bookman Old Style" w:hAnsi="Bookman Old Style"/>
        </w:rPr>
      </w:pPr>
    </w:p>
    <w:p w:rsidR="003923C5" w:rsidRDefault="003923C5" w:rsidP="003923C5">
      <w:pPr>
        <w:rPr>
          <w:rFonts w:ascii="Bookman Old Style" w:hAnsi="Bookman Old Style"/>
        </w:rPr>
      </w:pPr>
    </w:p>
    <w:p w:rsidR="003923C5" w:rsidRDefault="003923C5" w:rsidP="003923C5">
      <w:pPr>
        <w:ind w:firstLine="1440"/>
        <w:rPr>
          <w:rFonts w:ascii="Bookman Old Style" w:hAnsi="Bookman Old Style"/>
        </w:rPr>
      </w:pPr>
    </w:p>
    <w:p w:rsidR="003923C5" w:rsidRDefault="003923C5" w:rsidP="003923C5">
      <w:pPr>
        <w:ind w:firstLine="1440"/>
        <w:rPr>
          <w:rFonts w:ascii="Bookman Old Style" w:hAnsi="Bookman Old Style"/>
        </w:rPr>
      </w:pPr>
    </w:p>
    <w:p w:rsidR="003923C5" w:rsidRDefault="003923C5" w:rsidP="003923C5">
      <w:pPr>
        <w:ind w:firstLine="1440"/>
        <w:rPr>
          <w:rFonts w:ascii="Bookman Old Style" w:hAnsi="Bookman Old Style"/>
        </w:rPr>
      </w:pPr>
    </w:p>
    <w:p w:rsidR="003923C5" w:rsidRDefault="003923C5" w:rsidP="003923C5">
      <w:pPr>
        <w:jc w:val="center"/>
        <w:outlineLvl w:val="0"/>
        <w:rPr>
          <w:rFonts w:ascii="Bookman Old Style" w:hAnsi="Bookman Old Style"/>
          <w:b/>
        </w:rPr>
      </w:pPr>
    </w:p>
    <w:p w:rsidR="003923C5" w:rsidRDefault="003923C5" w:rsidP="003923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923C5" w:rsidRDefault="003923C5" w:rsidP="003923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923C5" w:rsidRDefault="003923C5" w:rsidP="003923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46" w:rsidRDefault="00EA2046">
      <w:r>
        <w:separator/>
      </w:r>
    </w:p>
  </w:endnote>
  <w:endnote w:type="continuationSeparator" w:id="0">
    <w:p w:rsidR="00EA2046" w:rsidRDefault="00E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46" w:rsidRDefault="00EA2046">
      <w:r>
        <w:separator/>
      </w:r>
    </w:p>
  </w:footnote>
  <w:footnote w:type="continuationSeparator" w:id="0">
    <w:p w:rsidR="00EA2046" w:rsidRDefault="00EA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3C5"/>
    <w:rsid w:val="003D3AA8"/>
    <w:rsid w:val="004B6928"/>
    <w:rsid w:val="004C67DE"/>
    <w:rsid w:val="009F196D"/>
    <w:rsid w:val="00A9035B"/>
    <w:rsid w:val="00CD613B"/>
    <w:rsid w:val="00E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23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23C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23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23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