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D3" w:rsidRDefault="00840BD3" w:rsidP="00840BD3">
      <w:pPr>
        <w:pStyle w:val="Ttulo"/>
      </w:pPr>
      <w:bookmarkStart w:id="0" w:name="_GoBack"/>
      <w:bookmarkEnd w:id="0"/>
      <w:r>
        <w:t>INDICAÇÃO Nº                                782/2011</w:t>
      </w:r>
    </w:p>
    <w:p w:rsidR="00840BD3" w:rsidRDefault="00840BD3" w:rsidP="00840BD3">
      <w:pPr>
        <w:jc w:val="center"/>
        <w:rPr>
          <w:rFonts w:ascii="Bookman Old Style" w:hAnsi="Bookman Old Style"/>
          <w:b/>
          <w:u w:val="single"/>
        </w:rPr>
      </w:pPr>
    </w:p>
    <w:p w:rsidR="00840BD3" w:rsidRDefault="00840BD3" w:rsidP="00840BD3">
      <w:pPr>
        <w:jc w:val="center"/>
        <w:rPr>
          <w:rFonts w:ascii="Bookman Old Style" w:hAnsi="Bookman Old Style"/>
          <w:b/>
          <w:u w:val="single"/>
        </w:rPr>
      </w:pPr>
    </w:p>
    <w:p w:rsidR="00840BD3" w:rsidRDefault="00840BD3" w:rsidP="00840BD3">
      <w:pPr>
        <w:pStyle w:val="Recuodecorpodetexto"/>
        <w:ind w:left="4440"/>
      </w:pPr>
      <w:r>
        <w:t>“Limpeza e manutenção da área referente à rede de força do Vila Rica.”</w:t>
      </w:r>
    </w:p>
    <w:p w:rsidR="00840BD3" w:rsidRDefault="00840BD3" w:rsidP="00840BD3">
      <w:pPr>
        <w:ind w:left="1440" w:firstLine="3600"/>
        <w:jc w:val="both"/>
        <w:rPr>
          <w:rFonts w:ascii="Bookman Old Style" w:hAnsi="Bookman Old Style"/>
        </w:rPr>
      </w:pPr>
    </w:p>
    <w:p w:rsidR="00840BD3" w:rsidRDefault="00840BD3" w:rsidP="00840BD3">
      <w:pPr>
        <w:ind w:left="1440" w:firstLine="3600"/>
        <w:jc w:val="both"/>
        <w:rPr>
          <w:rFonts w:ascii="Bookman Old Style" w:hAnsi="Bookman Old Style"/>
        </w:rPr>
      </w:pPr>
    </w:p>
    <w:p w:rsidR="00840BD3" w:rsidRDefault="00840BD3" w:rsidP="00840BD3">
      <w:pPr>
        <w:ind w:left="1440" w:firstLine="3600"/>
        <w:jc w:val="both"/>
        <w:rPr>
          <w:rFonts w:ascii="Bookman Old Style" w:hAnsi="Bookman Old Style"/>
        </w:rPr>
      </w:pPr>
    </w:p>
    <w:p w:rsidR="00840BD3" w:rsidRDefault="00840BD3" w:rsidP="00840BD3">
      <w:pPr>
        <w:ind w:left="1440" w:firstLine="3600"/>
        <w:jc w:val="both"/>
        <w:rPr>
          <w:rFonts w:ascii="Bookman Old Style" w:hAnsi="Bookman Old Style"/>
        </w:rPr>
      </w:pPr>
    </w:p>
    <w:p w:rsidR="00840BD3" w:rsidRDefault="00840BD3" w:rsidP="00840BD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manutenção da área pertencente a rede elétrica, próximo à fabrica de óleo, no Vila Rica.</w:t>
      </w:r>
    </w:p>
    <w:p w:rsidR="00840BD3" w:rsidRDefault="00840BD3" w:rsidP="00840BD3">
      <w:pPr>
        <w:jc w:val="center"/>
        <w:rPr>
          <w:rFonts w:ascii="Bookman Old Style" w:hAnsi="Bookman Old Style"/>
          <w:b/>
        </w:rPr>
      </w:pPr>
    </w:p>
    <w:p w:rsidR="00840BD3" w:rsidRDefault="00840BD3" w:rsidP="00840B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0BD3" w:rsidRDefault="00840BD3" w:rsidP="00840BD3">
      <w:pPr>
        <w:jc w:val="center"/>
        <w:rPr>
          <w:rFonts w:ascii="Bookman Old Style" w:hAnsi="Bookman Old Style"/>
          <w:b/>
        </w:rPr>
      </w:pPr>
    </w:p>
    <w:p w:rsidR="00840BD3" w:rsidRDefault="00840BD3" w:rsidP="00840BD3">
      <w:pPr>
        <w:jc w:val="center"/>
        <w:rPr>
          <w:rFonts w:ascii="Bookman Old Style" w:hAnsi="Bookman Old Style"/>
          <w:b/>
        </w:rPr>
      </w:pPr>
    </w:p>
    <w:p w:rsidR="00840BD3" w:rsidRDefault="00840BD3" w:rsidP="00840BD3">
      <w:pPr>
        <w:jc w:val="center"/>
        <w:rPr>
          <w:rFonts w:ascii="Bookman Old Style" w:hAnsi="Bookman Old Style"/>
          <w:b/>
        </w:rPr>
      </w:pPr>
    </w:p>
    <w:p w:rsidR="00840BD3" w:rsidRDefault="00840BD3" w:rsidP="00840B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da situação da área utilizada pela CPFL, para instalação de torres de energia elétrica. O mato alto vem atraindo escorpiões e cobras que </w:t>
      </w:r>
      <w:proofErr w:type="spellStart"/>
      <w:r>
        <w:rPr>
          <w:rFonts w:ascii="Bookman Old Style" w:hAnsi="Bookman Old Style"/>
        </w:rPr>
        <w:t>frequentemente</w:t>
      </w:r>
      <w:proofErr w:type="spellEnd"/>
      <w:r>
        <w:rPr>
          <w:rFonts w:ascii="Bookman Old Style" w:hAnsi="Bookman Old Style"/>
        </w:rPr>
        <w:t xml:space="preserve"> invadem casas pondo em risco crianças e demais moradores.</w:t>
      </w:r>
    </w:p>
    <w:p w:rsidR="00840BD3" w:rsidRDefault="00840BD3" w:rsidP="00840BD3">
      <w:pPr>
        <w:ind w:firstLine="1440"/>
        <w:jc w:val="both"/>
        <w:rPr>
          <w:rFonts w:ascii="Bookman Old Style" w:hAnsi="Bookman Old Style"/>
        </w:rPr>
      </w:pPr>
    </w:p>
    <w:p w:rsidR="00840BD3" w:rsidRDefault="00840BD3" w:rsidP="00840BD3">
      <w:pPr>
        <w:ind w:firstLine="1440"/>
        <w:jc w:val="both"/>
        <w:outlineLvl w:val="0"/>
        <w:rPr>
          <w:rFonts w:ascii="Bookman Old Style" w:hAnsi="Bookman Old Style"/>
        </w:rPr>
      </w:pPr>
    </w:p>
    <w:p w:rsidR="00840BD3" w:rsidRDefault="00840BD3" w:rsidP="00840BD3">
      <w:pPr>
        <w:ind w:firstLine="1440"/>
        <w:outlineLvl w:val="0"/>
        <w:rPr>
          <w:rFonts w:ascii="Bookman Old Style" w:hAnsi="Bookman Old Style"/>
        </w:rPr>
      </w:pPr>
    </w:p>
    <w:p w:rsidR="00840BD3" w:rsidRDefault="00840BD3" w:rsidP="00840BD3">
      <w:pPr>
        <w:ind w:firstLine="1440"/>
        <w:outlineLvl w:val="0"/>
        <w:rPr>
          <w:rFonts w:ascii="Bookman Old Style" w:hAnsi="Bookman Old Style"/>
        </w:rPr>
      </w:pPr>
    </w:p>
    <w:p w:rsidR="00840BD3" w:rsidRDefault="00840BD3" w:rsidP="00840B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fevereiro de 2011.</w:t>
      </w:r>
    </w:p>
    <w:p w:rsidR="00840BD3" w:rsidRDefault="00840BD3" w:rsidP="00840BD3">
      <w:pPr>
        <w:ind w:firstLine="1440"/>
        <w:rPr>
          <w:rFonts w:ascii="Bookman Old Style" w:hAnsi="Bookman Old Style"/>
        </w:rPr>
      </w:pPr>
    </w:p>
    <w:p w:rsidR="00840BD3" w:rsidRDefault="00840BD3" w:rsidP="00840BD3">
      <w:pPr>
        <w:rPr>
          <w:rFonts w:ascii="Bookman Old Style" w:hAnsi="Bookman Old Style"/>
        </w:rPr>
      </w:pPr>
    </w:p>
    <w:p w:rsidR="00840BD3" w:rsidRDefault="00840BD3" w:rsidP="00840BD3">
      <w:pPr>
        <w:ind w:firstLine="1440"/>
        <w:rPr>
          <w:rFonts w:ascii="Bookman Old Style" w:hAnsi="Bookman Old Style"/>
        </w:rPr>
      </w:pPr>
    </w:p>
    <w:p w:rsidR="00840BD3" w:rsidRDefault="00840BD3" w:rsidP="00840BD3">
      <w:pPr>
        <w:ind w:firstLine="1440"/>
        <w:rPr>
          <w:rFonts w:ascii="Bookman Old Style" w:hAnsi="Bookman Old Style"/>
        </w:rPr>
      </w:pPr>
    </w:p>
    <w:p w:rsidR="00840BD3" w:rsidRDefault="00840BD3" w:rsidP="00840BD3">
      <w:pPr>
        <w:ind w:firstLine="1440"/>
        <w:rPr>
          <w:rFonts w:ascii="Bookman Old Style" w:hAnsi="Bookman Old Style"/>
        </w:rPr>
      </w:pPr>
    </w:p>
    <w:p w:rsidR="00840BD3" w:rsidRDefault="00840BD3" w:rsidP="00840BD3">
      <w:pPr>
        <w:jc w:val="center"/>
        <w:outlineLvl w:val="0"/>
        <w:rPr>
          <w:rFonts w:ascii="Bookman Old Style" w:hAnsi="Bookman Old Style"/>
          <w:b/>
        </w:rPr>
      </w:pPr>
    </w:p>
    <w:p w:rsidR="00840BD3" w:rsidRDefault="00840BD3" w:rsidP="00840B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40BD3" w:rsidRDefault="00840BD3" w:rsidP="00840B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40BD3" w:rsidRDefault="00840BD3" w:rsidP="00840B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3B" w:rsidRDefault="00B74E3B">
      <w:r>
        <w:separator/>
      </w:r>
    </w:p>
  </w:endnote>
  <w:endnote w:type="continuationSeparator" w:id="0">
    <w:p w:rsidR="00B74E3B" w:rsidRDefault="00B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3B" w:rsidRDefault="00B74E3B">
      <w:r>
        <w:separator/>
      </w:r>
    </w:p>
  </w:footnote>
  <w:footnote w:type="continuationSeparator" w:id="0">
    <w:p w:rsidR="00B74E3B" w:rsidRDefault="00B74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777B"/>
    <w:rsid w:val="00840BD3"/>
    <w:rsid w:val="009F196D"/>
    <w:rsid w:val="00A9035B"/>
    <w:rsid w:val="00B74E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40B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40BD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40BD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40B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