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8A" w:rsidRDefault="0005238A" w:rsidP="0005238A">
      <w:pPr>
        <w:pStyle w:val="Ttulo"/>
      </w:pPr>
      <w:bookmarkStart w:id="0" w:name="_GoBack"/>
      <w:bookmarkEnd w:id="0"/>
      <w:r>
        <w:t>INDICAÇÃO Nº                              816  /2011</w:t>
      </w:r>
    </w:p>
    <w:p w:rsidR="0005238A" w:rsidRDefault="0005238A" w:rsidP="0005238A">
      <w:pPr>
        <w:jc w:val="center"/>
        <w:rPr>
          <w:rFonts w:ascii="Bookman Old Style" w:hAnsi="Bookman Old Style"/>
          <w:b/>
          <w:u w:val="single"/>
        </w:rPr>
      </w:pPr>
    </w:p>
    <w:p w:rsidR="0005238A" w:rsidRDefault="0005238A" w:rsidP="0005238A">
      <w:pPr>
        <w:jc w:val="center"/>
        <w:rPr>
          <w:rFonts w:ascii="Bookman Old Style" w:hAnsi="Bookman Old Style"/>
          <w:b/>
          <w:u w:val="single"/>
        </w:rPr>
      </w:pPr>
    </w:p>
    <w:p w:rsidR="0005238A" w:rsidRDefault="0005238A" w:rsidP="0005238A">
      <w:pPr>
        <w:pStyle w:val="Recuodecorpodetexto"/>
        <w:ind w:left="4440"/>
      </w:pPr>
      <w:r>
        <w:t>“Operação tapa-buracos no São Fernando”.</w:t>
      </w:r>
    </w:p>
    <w:p w:rsidR="0005238A" w:rsidRDefault="0005238A" w:rsidP="0005238A">
      <w:pPr>
        <w:ind w:left="1440" w:firstLine="3600"/>
        <w:jc w:val="both"/>
        <w:rPr>
          <w:rFonts w:ascii="Bookman Old Style" w:hAnsi="Bookman Old Style"/>
        </w:rPr>
      </w:pPr>
    </w:p>
    <w:p w:rsidR="0005238A" w:rsidRDefault="0005238A" w:rsidP="0005238A">
      <w:pPr>
        <w:ind w:left="1440" w:firstLine="3600"/>
        <w:jc w:val="both"/>
        <w:rPr>
          <w:rFonts w:ascii="Bookman Old Style" w:hAnsi="Bookman Old Style"/>
        </w:rPr>
      </w:pPr>
    </w:p>
    <w:p w:rsidR="0005238A" w:rsidRDefault="0005238A" w:rsidP="0005238A">
      <w:pPr>
        <w:ind w:left="1440" w:firstLine="3600"/>
        <w:jc w:val="both"/>
        <w:rPr>
          <w:rFonts w:ascii="Bookman Old Style" w:hAnsi="Bookman Old Style"/>
        </w:rPr>
      </w:pPr>
    </w:p>
    <w:p w:rsidR="0005238A" w:rsidRDefault="0005238A" w:rsidP="0005238A">
      <w:pPr>
        <w:ind w:left="1440" w:firstLine="3600"/>
        <w:jc w:val="both"/>
        <w:rPr>
          <w:rFonts w:ascii="Bookman Old Style" w:hAnsi="Bookman Old Style"/>
        </w:rPr>
      </w:pPr>
    </w:p>
    <w:p w:rsidR="0005238A" w:rsidRDefault="0005238A" w:rsidP="0005238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“tapa-buracos” na rotatória da Rua Limeira com Avenida Alfredo Contato.</w:t>
      </w:r>
    </w:p>
    <w:p w:rsidR="0005238A" w:rsidRDefault="0005238A" w:rsidP="0005238A">
      <w:pPr>
        <w:jc w:val="center"/>
        <w:rPr>
          <w:rFonts w:ascii="Bookman Old Style" w:hAnsi="Bookman Old Style"/>
          <w:b/>
        </w:rPr>
      </w:pPr>
    </w:p>
    <w:p w:rsidR="0005238A" w:rsidRDefault="0005238A" w:rsidP="0005238A">
      <w:pPr>
        <w:jc w:val="center"/>
        <w:rPr>
          <w:rFonts w:ascii="Bookman Old Style" w:hAnsi="Bookman Old Style"/>
          <w:b/>
        </w:rPr>
      </w:pPr>
    </w:p>
    <w:p w:rsidR="0005238A" w:rsidRDefault="0005238A" w:rsidP="00052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5238A" w:rsidRDefault="0005238A" w:rsidP="0005238A">
      <w:pPr>
        <w:jc w:val="center"/>
        <w:rPr>
          <w:rFonts w:ascii="Bookman Old Style" w:hAnsi="Bookman Old Style"/>
          <w:b/>
        </w:rPr>
      </w:pPr>
    </w:p>
    <w:p w:rsidR="0005238A" w:rsidRDefault="0005238A" w:rsidP="0005238A">
      <w:pPr>
        <w:jc w:val="center"/>
        <w:rPr>
          <w:rFonts w:ascii="Bookman Old Style" w:hAnsi="Bookman Old Style"/>
          <w:b/>
        </w:rPr>
      </w:pPr>
    </w:p>
    <w:p w:rsidR="0005238A" w:rsidRDefault="0005238A" w:rsidP="0005238A">
      <w:pPr>
        <w:jc w:val="center"/>
        <w:rPr>
          <w:rFonts w:ascii="Bookman Old Style" w:hAnsi="Bookman Old Style"/>
          <w:b/>
        </w:rPr>
      </w:pPr>
    </w:p>
    <w:p w:rsidR="0005238A" w:rsidRDefault="0005238A" w:rsidP="000523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da situação da rotatória que dá acesso a um grande mercado, devido ao fluxo muito grande de veículos, e a quantidade de buracos existentes na referida rotatória, diversos acidentes já ocorreram no local.</w:t>
      </w:r>
    </w:p>
    <w:p w:rsidR="0005238A" w:rsidRDefault="0005238A" w:rsidP="0005238A">
      <w:pPr>
        <w:ind w:firstLine="1440"/>
        <w:jc w:val="both"/>
        <w:rPr>
          <w:rFonts w:ascii="Bookman Old Style" w:hAnsi="Bookman Old Style"/>
        </w:rPr>
      </w:pPr>
    </w:p>
    <w:p w:rsidR="0005238A" w:rsidRDefault="0005238A" w:rsidP="0005238A">
      <w:pPr>
        <w:ind w:firstLine="1440"/>
        <w:jc w:val="both"/>
        <w:outlineLvl w:val="0"/>
        <w:rPr>
          <w:rFonts w:ascii="Bookman Old Style" w:hAnsi="Bookman Old Style"/>
        </w:rPr>
      </w:pPr>
    </w:p>
    <w:p w:rsidR="0005238A" w:rsidRDefault="0005238A" w:rsidP="0005238A">
      <w:pPr>
        <w:ind w:firstLine="1440"/>
        <w:outlineLvl w:val="0"/>
        <w:rPr>
          <w:rFonts w:ascii="Bookman Old Style" w:hAnsi="Bookman Old Style"/>
        </w:rPr>
      </w:pPr>
    </w:p>
    <w:p w:rsidR="0005238A" w:rsidRDefault="0005238A" w:rsidP="0005238A">
      <w:pPr>
        <w:ind w:firstLine="1440"/>
        <w:outlineLvl w:val="0"/>
        <w:rPr>
          <w:rFonts w:ascii="Bookman Old Style" w:hAnsi="Bookman Old Style"/>
        </w:rPr>
      </w:pPr>
    </w:p>
    <w:p w:rsidR="0005238A" w:rsidRDefault="0005238A" w:rsidP="000523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05238A" w:rsidRDefault="0005238A" w:rsidP="0005238A">
      <w:pPr>
        <w:ind w:firstLine="1440"/>
        <w:rPr>
          <w:rFonts w:ascii="Bookman Old Style" w:hAnsi="Bookman Old Style"/>
        </w:rPr>
      </w:pPr>
    </w:p>
    <w:p w:rsidR="0005238A" w:rsidRDefault="0005238A" w:rsidP="0005238A">
      <w:pPr>
        <w:rPr>
          <w:rFonts w:ascii="Bookman Old Style" w:hAnsi="Bookman Old Style"/>
        </w:rPr>
      </w:pPr>
    </w:p>
    <w:p w:rsidR="0005238A" w:rsidRDefault="0005238A" w:rsidP="0005238A">
      <w:pPr>
        <w:ind w:firstLine="1440"/>
        <w:rPr>
          <w:rFonts w:ascii="Bookman Old Style" w:hAnsi="Bookman Old Style"/>
        </w:rPr>
      </w:pPr>
    </w:p>
    <w:p w:rsidR="0005238A" w:rsidRDefault="0005238A" w:rsidP="0005238A">
      <w:pPr>
        <w:ind w:firstLine="1440"/>
        <w:rPr>
          <w:rFonts w:ascii="Bookman Old Style" w:hAnsi="Bookman Old Style"/>
        </w:rPr>
      </w:pPr>
    </w:p>
    <w:p w:rsidR="0005238A" w:rsidRDefault="0005238A" w:rsidP="0005238A">
      <w:pPr>
        <w:ind w:firstLine="1440"/>
        <w:rPr>
          <w:rFonts w:ascii="Bookman Old Style" w:hAnsi="Bookman Old Style"/>
        </w:rPr>
      </w:pPr>
    </w:p>
    <w:p w:rsidR="0005238A" w:rsidRDefault="0005238A" w:rsidP="0005238A">
      <w:pPr>
        <w:jc w:val="center"/>
        <w:outlineLvl w:val="0"/>
        <w:rPr>
          <w:rFonts w:ascii="Bookman Old Style" w:hAnsi="Bookman Old Style"/>
          <w:b/>
        </w:rPr>
      </w:pPr>
    </w:p>
    <w:p w:rsidR="0005238A" w:rsidRDefault="0005238A" w:rsidP="000523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5238A" w:rsidRDefault="0005238A" w:rsidP="000523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5238A" w:rsidRDefault="0005238A" w:rsidP="000523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F5" w:rsidRDefault="009131F5">
      <w:r>
        <w:separator/>
      </w:r>
    </w:p>
  </w:endnote>
  <w:endnote w:type="continuationSeparator" w:id="0">
    <w:p w:rsidR="009131F5" w:rsidRDefault="009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F5" w:rsidRDefault="009131F5">
      <w:r>
        <w:separator/>
      </w:r>
    </w:p>
  </w:footnote>
  <w:footnote w:type="continuationSeparator" w:id="0">
    <w:p w:rsidR="009131F5" w:rsidRDefault="0091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38A"/>
    <w:rsid w:val="001D1394"/>
    <w:rsid w:val="003D3AA8"/>
    <w:rsid w:val="004C67DE"/>
    <w:rsid w:val="009131F5"/>
    <w:rsid w:val="009F196D"/>
    <w:rsid w:val="00A9035B"/>
    <w:rsid w:val="00CD613B"/>
    <w:rsid w:val="00D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523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238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5238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238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