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21" w:rsidRDefault="00E61321" w:rsidP="00E61321">
      <w:pPr>
        <w:pStyle w:val="Ttulo"/>
      </w:pPr>
      <w:bookmarkStart w:id="0" w:name="_GoBack"/>
      <w:bookmarkEnd w:id="0"/>
      <w:r>
        <w:t>INDICAÇÃO Nº  858 /2011</w:t>
      </w:r>
    </w:p>
    <w:p w:rsidR="00E61321" w:rsidRDefault="00E61321" w:rsidP="00E61321">
      <w:pPr>
        <w:jc w:val="center"/>
        <w:rPr>
          <w:rFonts w:ascii="Bookman Old Style" w:hAnsi="Bookman Old Style"/>
          <w:b/>
          <w:u w:val="single"/>
        </w:rPr>
      </w:pPr>
    </w:p>
    <w:p w:rsidR="00E61321" w:rsidRDefault="00E61321" w:rsidP="00E61321">
      <w:pPr>
        <w:jc w:val="center"/>
        <w:rPr>
          <w:rFonts w:ascii="Bookman Old Style" w:hAnsi="Bookman Old Style"/>
          <w:b/>
          <w:u w:val="single"/>
        </w:rPr>
      </w:pPr>
    </w:p>
    <w:p w:rsidR="00E61321" w:rsidRDefault="00E61321" w:rsidP="00E61321">
      <w:pPr>
        <w:pStyle w:val="Recuodecorpodetexto"/>
        <w:ind w:left="4440"/>
      </w:pPr>
      <w:r>
        <w:t>“Chafariz localizado na Praça da Biblioteca “</w:t>
      </w:r>
      <w:proofErr w:type="spellStart"/>
      <w:r>
        <w:t>Prof</w:t>
      </w:r>
      <w:proofErr w:type="spellEnd"/>
      <w:r>
        <w:t xml:space="preserve"> Leo </w:t>
      </w:r>
      <w:proofErr w:type="spellStart"/>
      <w:r>
        <w:t>Sallun</w:t>
      </w:r>
      <w:proofErr w:type="spellEnd"/>
      <w:r>
        <w:t>”.</w:t>
      </w:r>
    </w:p>
    <w:p w:rsidR="00E61321" w:rsidRDefault="00E61321" w:rsidP="00E61321">
      <w:pPr>
        <w:ind w:left="1440" w:firstLine="3600"/>
        <w:jc w:val="both"/>
        <w:rPr>
          <w:rFonts w:ascii="Bookman Old Style" w:hAnsi="Bookman Old Style"/>
        </w:rPr>
      </w:pPr>
    </w:p>
    <w:p w:rsidR="00E61321" w:rsidRDefault="00E61321" w:rsidP="00E61321">
      <w:pPr>
        <w:ind w:left="1440" w:firstLine="3600"/>
        <w:jc w:val="both"/>
        <w:rPr>
          <w:rFonts w:ascii="Bookman Old Style" w:hAnsi="Bookman Old Style"/>
        </w:rPr>
      </w:pPr>
    </w:p>
    <w:p w:rsidR="00E61321" w:rsidRDefault="00E61321" w:rsidP="00E61321">
      <w:pPr>
        <w:ind w:left="1440" w:firstLine="3600"/>
        <w:jc w:val="both"/>
        <w:rPr>
          <w:rFonts w:ascii="Bookman Old Style" w:hAnsi="Bookman Old Style"/>
        </w:rPr>
      </w:pPr>
    </w:p>
    <w:p w:rsidR="00E61321" w:rsidRDefault="00E61321" w:rsidP="00E61321">
      <w:pPr>
        <w:ind w:left="1440" w:firstLine="3600"/>
        <w:jc w:val="both"/>
        <w:rPr>
          <w:rFonts w:ascii="Bookman Old Style" w:hAnsi="Bookman Old Style"/>
        </w:rPr>
      </w:pPr>
    </w:p>
    <w:p w:rsidR="00E61321" w:rsidRDefault="00E61321" w:rsidP="00E6132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recolocação de um canteiro de flores, ou colocação de areia tampando o local onde atualmente existe uma fonte de águas (chafariz), desativado, servindo como criadouro de larvas do mosquito transmissor da Dengue e “piscina” para crianças do bairro.</w:t>
      </w:r>
    </w:p>
    <w:p w:rsidR="00E61321" w:rsidRDefault="00E61321" w:rsidP="00E61321">
      <w:pPr>
        <w:jc w:val="center"/>
        <w:rPr>
          <w:rFonts w:ascii="Bookman Old Style" w:hAnsi="Bookman Old Style"/>
          <w:b/>
        </w:rPr>
      </w:pPr>
    </w:p>
    <w:p w:rsidR="00E61321" w:rsidRDefault="00E61321" w:rsidP="00E613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61321" w:rsidRDefault="00E61321" w:rsidP="00E61321">
      <w:pPr>
        <w:jc w:val="center"/>
        <w:rPr>
          <w:rFonts w:ascii="Bookman Old Style" w:hAnsi="Bookman Old Style"/>
          <w:b/>
        </w:rPr>
      </w:pPr>
    </w:p>
    <w:p w:rsidR="00E61321" w:rsidRDefault="00E61321" w:rsidP="00E61321">
      <w:pPr>
        <w:jc w:val="center"/>
        <w:rPr>
          <w:rFonts w:ascii="Bookman Old Style" w:hAnsi="Bookman Old Style"/>
          <w:b/>
        </w:rPr>
      </w:pPr>
    </w:p>
    <w:p w:rsidR="00E61321" w:rsidRDefault="00E61321" w:rsidP="00E613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Nos últimos dias, na tentativa de escoar a água foram abertos alguns buracos, que não foram suficiente para vazão desejada.</w:t>
      </w:r>
    </w:p>
    <w:p w:rsidR="00E61321" w:rsidRDefault="00E61321" w:rsidP="00E613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E61321" w:rsidRDefault="00E61321" w:rsidP="00E613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Cidade Nova pedem providências quanto ao chafariz desativado na Praça da Biblioteca “Leo </w:t>
      </w:r>
      <w:proofErr w:type="spellStart"/>
      <w:r>
        <w:rPr>
          <w:rFonts w:ascii="Bookman Old Style" w:hAnsi="Bookman Old Style"/>
        </w:rPr>
        <w:t>Sallun</w:t>
      </w:r>
      <w:proofErr w:type="spellEnd"/>
      <w:r>
        <w:rPr>
          <w:rFonts w:ascii="Bookman Old Style" w:hAnsi="Bookman Old Style"/>
        </w:rPr>
        <w:t>”, 22 (vinte e duas) pessoas foram contaminadas pelo mosquito transmissor da Dengue, inclusive houve um caso de dengue hemorrágica com óbito, devido a água de chuva ali acumulada.</w:t>
      </w:r>
    </w:p>
    <w:p w:rsidR="00E61321" w:rsidRDefault="00E61321" w:rsidP="00E61321">
      <w:pPr>
        <w:ind w:firstLine="1440"/>
        <w:jc w:val="both"/>
        <w:rPr>
          <w:rFonts w:ascii="Bookman Old Style" w:hAnsi="Bookman Old Style"/>
        </w:rPr>
      </w:pPr>
    </w:p>
    <w:p w:rsidR="00E61321" w:rsidRDefault="00E61321" w:rsidP="00E613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Pedem ainda, que o Poder Público tome providencias urgentes pois, devido as altas temperaturas, crianças pequenas costumam brincar nas águas sujas do referido chafariz para se refrescarem. A grande preocupação dos moradores é que em meio a uma brincadeira e outra, alguma tragédia possa vir a ocorrer.  </w:t>
      </w:r>
    </w:p>
    <w:p w:rsidR="00E61321" w:rsidRDefault="00E61321" w:rsidP="00E61321">
      <w:pPr>
        <w:ind w:firstLine="1440"/>
        <w:jc w:val="both"/>
        <w:rPr>
          <w:rFonts w:ascii="Bookman Old Style" w:hAnsi="Bookman Old Style"/>
        </w:rPr>
      </w:pPr>
    </w:p>
    <w:p w:rsidR="00E61321" w:rsidRDefault="00E61321" w:rsidP="00E61321">
      <w:pPr>
        <w:ind w:firstLine="1440"/>
        <w:outlineLvl w:val="0"/>
        <w:rPr>
          <w:rFonts w:ascii="Bookman Old Style" w:hAnsi="Bookman Old Style"/>
        </w:rPr>
      </w:pPr>
    </w:p>
    <w:p w:rsidR="00E61321" w:rsidRDefault="00E61321" w:rsidP="00E61321">
      <w:pPr>
        <w:ind w:firstLine="1440"/>
        <w:outlineLvl w:val="0"/>
        <w:rPr>
          <w:rFonts w:ascii="Bookman Old Style" w:hAnsi="Bookman Old Style"/>
        </w:rPr>
      </w:pPr>
    </w:p>
    <w:p w:rsidR="00E61321" w:rsidRDefault="00E61321" w:rsidP="00E613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E61321" w:rsidRDefault="00E61321" w:rsidP="00E61321">
      <w:pPr>
        <w:ind w:firstLine="1440"/>
        <w:rPr>
          <w:rFonts w:ascii="Bookman Old Style" w:hAnsi="Bookman Old Style"/>
        </w:rPr>
      </w:pPr>
    </w:p>
    <w:p w:rsidR="00E61321" w:rsidRDefault="00E61321" w:rsidP="00E61321">
      <w:pPr>
        <w:ind w:firstLine="1440"/>
        <w:rPr>
          <w:rFonts w:ascii="Bookman Old Style" w:hAnsi="Bookman Old Style"/>
        </w:rPr>
      </w:pPr>
    </w:p>
    <w:p w:rsidR="00E61321" w:rsidRDefault="00E61321" w:rsidP="00E61321">
      <w:pPr>
        <w:ind w:firstLine="1440"/>
        <w:rPr>
          <w:rFonts w:ascii="Bookman Old Style" w:hAnsi="Bookman Old Style"/>
        </w:rPr>
      </w:pPr>
    </w:p>
    <w:p w:rsidR="00E61321" w:rsidRDefault="00E61321" w:rsidP="00E61321">
      <w:pPr>
        <w:ind w:firstLine="1440"/>
        <w:rPr>
          <w:rFonts w:ascii="Bookman Old Style" w:hAnsi="Bookman Old Style"/>
        </w:rPr>
      </w:pPr>
    </w:p>
    <w:p w:rsidR="00E61321" w:rsidRDefault="00E61321" w:rsidP="00E61321">
      <w:pPr>
        <w:jc w:val="center"/>
        <w:outlineLvl w:val="0"/>
        <w:rPr>
          <w:rFonts w:ascii="Bookman Old Style" w:hAnsi="Bookman Old Style"/>
          <w:b/>
        </w:rPr>
      </w:pPr>
    </w:p>
    <w:p w:rsidR="00E61321" w:rsidRDefault="00E61321" w:rsidP="00E613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61321" w:rsidRDefault="00E61321" w:rsidP="00E613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61321" w:rsidRDefault="00E61321" w:rsidP="00E613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6E" w:rsidRDefault="00380D6E">
      <w:r>
        <w:separator/>
      </w:r>
    </w:p>
  </w:endnote>
  <w:endnote w:type="continuationSeparator" w:id="0">
    <w:p w:rsidR="00380D6E" w:rsidRDefault="0038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6E" w:rsidRDefault="00380D6E">
      <w:r>
        <w:separator/>
      </w:r>
    </w:p>
  </w:footnote>
  <w:footnote w:type="continuationSeparator" w:id="0">
    <w:p w:rsidR="00380D6E" w:rsidRDefault="0038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0D6E"/>
    <w:rsid w:val="003D3AA8"/>
    <w:rsid w:val="004C67DE"/>
    <w:rsid w:val="009F196D"/>
    <w:rsid w:val="00A9035B"/>
    <w:rsid w:val="00C96926"/>
    <w:rsid w:val="00CD613B"/>
    <w:rsid w:val="00E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13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132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132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132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