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F14CA" w:rsidP="006F14CA">
      <w:pPr>
        <w:pStyle w:val="Ttulo"/>
      </w:pPr>
      <w:bookmarkStart w:id="0" w:name="_GoBack"/>
      <w:bookmarkEnd w:id="0"/>
      <w:r>
        <w:t>INDICAÇÃO Nº                             1017   /2011</w:t>
      </w:r>
    </w:p>
    <w:p w:rsidR="006F14CA" w:rsidRDefault="006F14CA" w:rsidP="006F14CA">
      <w:pPr>
        <w:jc w:val="center"/>
        <w:rPr>
          <w:rFonts w:ascii="Bookman Old Style" w:hAnsi="Bookman Old Style"/>
          <w:b/>
          <w:u w:val="single"/>
        </w:rPr>
      </w:pPr>
    </w:p>
    <w:p w:rsidR="006F14CA" w:rsidRDefault="006F14CA" w:rsidP="006F14CA">
      <w:pPr>
        <w:jc w:val="center"/>
        <w:rPr>
          <w:rFonts w:ascii="Bookman Old Style" w:hAnsi="Bookman Old Style"/>
          <w:b/>
          <w:u w:val="single"/>
        </w:rPr>
      </w:pPr>
    </w:p>
    <w:p w:rsidR="006F14CA" w:rsidRDefault="006F14CA" w:rsidP="006F14CA">
      <w:pPr>
        <w:pStyle w:val="Recuodecorpodetexto"/>
        <w:ind w:left="4440"/>
      </w:pPr>
      <w:r>
        <w:t>“Manutenção na iluminação da quadra de esporte de escola localizada no Jardim São Francisco”.</w:t>
      </w:r>
    </w:p>
    <w:p w:rsidR="006F14CA" w:rsidRDefault="006F14CA" w:rsidP="006F14CA">
      <w:pPr>
        <w:ind w:left="1440" w:firstLine="3600"/>
        <w:jc w:val="both"/>
        <w:rPr>
          <w:rFonts w:ascii="Bookman Old Style" w:hAnsi="Bookman Old Style"/>
        </w:rPr>
      </w:pPr>
    </w:p>
    <w:p w:rsidR="006F14CA" w:rsidRDefault="006F14CA" w:rsidP="006F14CA">
      <w:pPr>
        <w:ind w:left="1440" w:firstLine="3600"/>
        <w:jc w:val="both"/>
        <w:rPr>
          <w:rFonts w:ascii="Bookman Old Style" w:hAnsi="Bookman Old Style"/>
        </w:rPr>
      </w:pPr>
    </w:p>
    <w:p w:rsidR="006F14CA" w:rsidRDefault="006F14CA" w:rsidP="006F14CA">
      <w:pPr>
        <w:ind w:left="1440" w:firstLine="3600"/>
        <w:jc w:val="both"/>
        <w:rPr>
          <w:rFonts w:ascii="Bookman Old Style" w:hAnsi="Bookman Old Style"/>
        </w:rPr>
      </w:pPr>
    </w:p>
    <w:p w:rsidR="006F14CA" w:rsidRDefault="006F14CA" w:rsidP="006F14CA">
      <w:pPr>
        <w:ind w:left="1440" w:firstLine="3600"/>
        <w:jc w:val="both"/>
        <w:rPr>
          <w:rFonts w:ascii="Bookman Old Style" w:hAnsi="Bookman Old Style"/>
        </w:rPr>
      </w:pPr>
    </w:p>
    <w:p w:rsidR="006F14CA" w:rsidRDefault="006F14CA" w:rsidP="006F14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manutenção na iluminação da quadra de esportes da Escola Dirceu Dias Carneiro, localizada entre as Ruas Eduardo de Camargo e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no São Francisco.</w:t>
      </w:r>
    </w:p>
    <w:p w:rsidR="006F14CA" w:rsidRDefault="006F14CA" w:rsidP="006F14CA">
      <w:pPr>
        <w:ind w:firstLine="1440"/>
        <w:jc w:val="both"/>
        <w:rPr>
          <w:rFonts w:ascii="Bookman Old Style" w:hAnsi="Bookman Old Style"/>
          <w:b/>
        </w:rPr>
      </w:pPr>
    </w:p>
    <w:p w:rsidR="006F14CA" w:rsidRDefault="006F14CA" w:rsidP="006F14CA">
      <w:pPr>
        <w:jc w:val="center"/>
        <w:rPr>
          <w:rFonts w:ascii="Bookman Old Style" w:hAnsi="Bookman Old Style"/>
          <w:b/>
        </w:rPr>
      </w:pPr>
    </w:p>
    <w:p w:rsidR="006F14CA" w:rsidRDefault="006F14CA" w:rsidP="006F14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14CA" w:rsidRDefault="006F14CA" w:rsidP="006F14CA">
      <w:pPr>
        <w:jc w:val="center"/>
        <w:rPr>
          <w:rFonts w:ascii="Bookman Old Style" w:hAnsi="Bookman Old Style"/>
          <w:b/>
        </w:rPr>
      </w:pPr>
    </w:p>
    <w:p w:rsidR="006F14CA" w:rsidRDefault="006F14CA" w:rsidP="006F14CA">
      <w:pPr>
        <w:jc w:val="center"/>
        <w:rPr>
          <w:rFonts w:ascii="Bookman Old Style" w:hAnsi="Bookman Old Style"/>
          <w:b/>
        </w:rPr>
      </w:pPr>
    </w:p>
    <w:p w:rsidR="006F14CA" w:rsidRDefault="006F14CA" w:rsidP="006F14CA">
      <w:pPr>
        <w:jc w:val="center"/>
        <w:rPr>
          <w:rFonts w:ascii="Bookman Old Style" w:hAnsi="Bookman Old Style"/>
          <w:b/>
        </w:rPr>
      </w:pPr>
    </w:p>
    <w:p w:rsidR="006F14CA" w:rsidRDefault="006F14CA" w:rsidP="006F14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quadra supra encontra-se com a iluminação prejudicada, moradores pedem manutenção urgente, pois assim a mesma poderá ser utilizada à noite e gerará mais segurança aos moradores próximos. </w:t>
      </w:r>
    </w:p>
    <w:p w:rsidR="006F14CA" w:rsidRDefault="006F14CA" w:rsidP="006F14CA">
      <w:pPr>
        <w:ind w:firstLine="1440"/>
        <w:jc w:val="both"/>
        <w:rPr>
          <w:rFonts w:ascii="Bookman Old Style" w:hAnsi="Bookman Old Style"/>
        </w:rPr>
      </w:pPr>
    </w:p>
    <w:p w:rsidR="006F14CA" w:rsidRDefault="006F14CA" w:rsidP="006F14CA">
      <w:pPr>
        <w:ind w:firstLine="1440"/>
        <w:jc w:val="both"/>
        <w:outlineLvl w:val="0"/>
        <w:rPr>
          <w:rFonts w:ascii="Bookman Old Style" w:hAnsi="Bookman Old Style"/>
        </w:rPr>
      </w:pPr>
    </w:p>
    <w:p w:rsidR="006F14CA" w:rsidRDefault="006F14CA" w:rsidP="006F14CA">
      <w:pPr>
        <w:ind w:firstLine="1440"/>
        <w:outlineLvl w:val="0"/>
        <w:rPr>
          <w:rFonts w:ascii="Bookman Old Style" w:hAnsi="Bookman Old Style"/>
        </w:rPr>
      </w:pPr>
    </w:p>
    <w:p w:rsidR="006F14CA" w:rsidRDefault="006F14CA" w:rsidP="006F14CA">
      <w:pPr>
        <w:ind w:firstLine="1440"/>
        <w:outlineLvl w:val="0"/>
        <w:rPr>
          <w:rFonts w:ascii="Bookman Old Style" w:hAnsi="Bookman Old Style"/>
        </w:rPr>
      </w:pPr>
    </w:p>
    <w:p w:rsidR="006F14CA" w:rsidRDefault="006F14CA" w:rsidP="006F14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6F14CA" w:rsidRDefault="006F14CA" w:rsidP="006F14CA">
      <w:pPr>
        <w:ind w:firstLine="1440"/>
        <w:rPr>
          <w:rFonts w:ascii="Bookman Old Style" w:hAnsi="Bookman Old Style"/>
        </w:rPr>
      </w:pPr>
    </w:p>
    <w:p w:rsidR="006F14CA" w:rsidRDefault="006F14CA" w:rsidP="006F14CA">
      <w:pPr>
        <w:rPr>
          <w:rFonts w:ascii="Bookman Old Style" w:hAnsi="Bookman Old Style"/>
        </w:rPr>
      </w:pPr>
    </w:p>
    <w:p w:rsidR="006F14CA" w:rsidRDefault="006F14CA" w:rsidP="006F14CA">
      <w:pPr>
        <w:ind w:firstLine="1440"/>
        <w:rPr>
          <w:rFonts w:ascii="Bookman Old Style" w:hAnsi="Bookman Old Style"/>
        </w:rPr>
      </w:pPr>
    </w:p>
    <w:p w:rsidR="006F14CA" w:rsidRDefault="006F14CA" w:rsidP="006F14CA">
      <w:pPr>
        <w:ind w:firstLine="1440"/>
        <w:rPr>
          <w:rFonts w:ascii="Bookman Old Style" w:hAnsi="Bookman Old Style"/>
        </w:rPr>
      </w:pPr>
    </w:p>
    <w:p w:rsidR="006F14CA" w:rsidRDefault="006F14CA" w:rsidP="006F14CA">
      <w:pPr>
        <w:ind w:firstLine="1440"/>
        <w:rPr>
          <w:rFonts w:ascii="Bookman Old Style" w:hAnsi="Bookman Old Style"/>
        </w:rPr>
      </w:pPr>
    </w:p>
    <w:p w:rsidR="006F14CA" w:rsidRDefault="006F14CA" w:rsidP="006F14CA">
      <w:pPr>
        <w:jc w:val="center"/>
        <w:outlineLvl w:val="0"/>
        <w:rPr>
          <w:rFonts w:ascii="Bookman Old Style" w:hAnsi="Bookman Old Style"/>
          <w:b/>
        </w:rPr>
      </w:pPr>
    </w:p>
    <w:p w:rsidR="006F14CA" w:rsidRDefault="006F14CA" w:rsidP="006F14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F14CA" w:rsidRDefault="006F14CA" w:rsidP="006F14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F14CA" w:rsidRDefault="006F14CA" w:rsidP="006F14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0F" w:rsidRDefault="000D1F0F">
      <w:r>
        <w:separator/>
      </w:r>
    </w:p>
  </w:endnote>
  <w:endnote w:type="continuationSeparator" w:id="0">
    <w:p w:rsidR="000D1F0F" w:rsidRDefault="000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0F" w:rsidRDefault="000D1F0F">
      <w:r>
        <w:separator/>
      </w:r>
    </w:p>
  </w:footnote>
  <w:footnote w:type="continuationSeparator" w:id="0">
    <w:p w:rsidR="000D1F0F" w:rsidRDefault="000D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F0F"/>
    <w:rsid w:val="001D1394"/>
    <w:rsid w:val="003D3AA8"/>
    <w:rsid w:val="004C67DE"/>
    <w:rsid w:val="006F14CA"/>
    <w:rsid w:val="009F196D"/>
    <w:rsid w:val="00A9035B"/>
    <w:rsid w:val="00BA04E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F14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F14C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F14C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F14C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